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4AA1C" w14:textId="77777777" w:rsidR="00B67605" w:rsidRPr="00910794" w:rsidRDefault="00B67605" w:rsidP="00334252">
      <w:bookmarkStart w:id="0" w:name="_GoBack"/>
      <w:bookmarkEnd w:id="0"/>
    </w:p>
    <w:p w14:paraId="5ABEE1CA" w14:textId="77777777" w:rsidR="00B67605" w:rsidRPr="00910794" w:rsidRDefault="00B67605" w:rsidP="00650856">
      <w:pPr>
        <w:jc w:val="center"/>
        <w:rPr>
          <w:b/>
          <w:bCs/>
        </w:rPr>
      </w:pPr>
      <w:r w:rsidRPr="00910794">
        <w:rPr>
          <w:b/>
          <w:bCs/>
        </w:rPr>
        <w:t xml:space="preserve">DEGREE LEARNING OUTCOMES </w:t>
      </w:r>
      <w:r w:rsidR="00A056B8">
        <w:rPr>
          <w:b/>
          <w:bCs/>
        </w:rPr>
        <w:t xml:space="preserve">(DLO) </w:t>
      </w:r>
      <w:r w:rsidRPr="00910794">
        <w:rPr>
          <w:b/>
          <w:bCs/>
        </w:rPr>
        <w:t>TASK FORCE</w:t>
      </w:r>
    </w:p>
    <w:p w14:paraId="67E8F8B1" w14:textId="77777777" w:rsidR="00B67605" w:rsidRPr="00910794" w:rsidRDefault="00B67605" w:rsidP="00650856">
      <w:pPr>
        <w:jc w:val="center"/>
        <w:rPr>
          <w:b/>
          <w:bCs/>
        </w:rPr>
      </w:pPr>
      <w:r w:rsidRPr="00910794">
        <w:rPr>
          <w:b/>
          <w:bCs/>
        </w:rPr>
        <w:t>LIVING AND WORKING COOPERATIVELY</w:t>
      </w:r>
      <w:r w:rsidR="00A056B8">
        <w:rPr>
          <w:b/>
          <w:bCs/>
        </w:rPr>
        <w:t>/VALUING DIFFERENCES (LWC)</w:t>
      </w:r>
    </w:p>
    <w:p w14:paraId="6F99973C" w14:textId="77777777" w:rsidR="00B67605" w:rsidRPr="00910794" w:rsidRDefault="001F06F0" w:rsidP="00650856">
      <w:pPr>
        <w:jc w:val="center"/>
      </w:pPr>
      <w:r w:rsidRPr="00910794">
        <w:rPr>
          <w:b/>
          <w:bCs/>
        </w:rPr>
        <w:t>Executive Summary</w:t>
      </w:r>
      <w:r w:rsidR="00CE4F81" w:rsidRPr="00910794">
        <w:rPr>
          <w:b/>
          <w:bCs/>
        </w:rPr>
        <w:t xml:space="preserve"> </w:t>
      </w:r>
      <w:r w:rsidR="006F0ADA" w:rsidRPr="00910794">
        <w:rPr>
          <w:b/>
          <w:bCs/>
        </w:rPr>
        <w:t>1/14/</w:t>
      </w:r>
      <w:r w:rsidR="00293136" w:rsidRPr="00910794">
        <w:rPr>
          <w:b/>
          <w:bCs/>
        </w:rPr>
        <w:t>20</w:t>
      </w:r>
      <w:r w:rsidR="006F0ADA" w:rsidRPr="00910794">
        <w:rPr>
          <w:b/>
          <w:bCs/>
        </w:rPr>
        <w:t>15</w:t>
      </w:r>
    </w:p>
    <w:p w14:paraId="724BB914" w14:textId="77777777" w:rsidR="00910794" w:rsidRDefault="00910794" w:rsidP="00910794">
      <w:pPr>
        <w:rPr>
          <w:b/>
          <w:u w:val="single"/>
        </w:rPr>
      </w:pPr>
    </w:p>
    <w:p w14:paraId="5E081DD7" w14:textId="77777777" w:rsidR="00B67605" w:rsidRPr="00910794" w:rsidRDefault="00B67605" w:rsidP="00910794">
      <w:r w:rsidRPr="00910794">
        <w:t>The Task Force</w:t>
      </w:r>
      <w:r w:rsidR="001F06F0" w:rsidRPr="00910794">
        <w:t xml:space="preserve"> worked during 2012-14 to assess the DLO</w:t>
      </w:r>
      <w:r w:rsidR="00A056B8">
        <w:t xml:space="preserve"> LWC</w:t>
      </w:r>
      <w:r w:rsidRPr="00910794">
        <w:t xml:space="preserve">: </w:t>
      </w:r>
      <w:r w:rsidR="001F06F0" w:rsidRPr="00910794">
        <w:t xml:space="preserve">  </w:t>
      </w:r>
      <w:r w:rsidRPr="00910794">
        <w:rPr>
          <w:i/>
          <w:iCs/>
        </w:rPr>
        <w:t>Respectfully acknowledge diverse points of view, and draw upon the knowledge and experience of others to collaborate in a multicultural and complex world</w:t>
      </w:r>
      <w:r w:rsidRPr="00910794">
        <w:t xml:space="preserve">. </w:t>
      </w:r>
    </w:p>
    <w:p w14:paraId="786D9865" w14:textId="77777777" w:rsidR="00910794" w:rsidRDefault="00910794" w:rsidP="001D2B84">
      <w:pPr>
        <w:ind w:firstLine="720"/>
      </w:pPr>
    </w:p>
    <w:p w14:paraId="1F7C4BFC" w14:textId="77777777" w:rsidR="00B67605" w:rsidRPr="00910794" w:rsidRDefault="001F06F0" w:rsidP="00910794">
      <w:r w:rsidRPr="00910794">
        <w:t>A</w:t>
      </w:r>
      <w:r w:rsidR="00B67605" w:rsidRPr="00910794">
        <w:t xml:space="preserve"> student survey approach</w:t>
      </w:r>
      <w:r w:rsidRPr="00910794">
        <w:t xml:space="preserve"> was utilized, adapting a survey administered by UCLA.  T</w:t>
      </w:r>
      <w:r w:rsidR="00B67605" w:rsidRPr="00910794">
        <w:t xml:space="preserve">hree specific </w:t>
      </w:r>
      <w:r w:rsidR="00B67605" w:rsidRPr="00910794">
        <w:rPr>
          <w:u w:val="single"/>
        </w:rPr>
        <w:t>research questions</w:t>
      </w:r>
      <w:r w:rsidR="00B67605" w:rsidRPr="00910794">
        <w:t xml:space="preserve"> related to the overall learning outcome were identified: </w:t>
      </w:r>
    </w:p>
    <w:p w14:paraId="7E7BCE98" w14:textId="77777777" w:rsidR="00B67605" w:rsidRPr="00910794" w:rsidRDefault="00B67605" w:rsidP="00910794">
      <w:pPr>
        <w:ind w:left="432"/>
        <w:rPr>
          <w:b/>
        </w:rPr>
      </w:pPr>
      <w:r w:rsidRPr="00910794">
        <w:rPr>
          <w:b/>
        </w:rPr>
        <w:t xml:space="preserve">1. How likely are TCC students to acknowledge diverse points of view? </w:t>
      </w:r>
    </w:p>
    <w:p w14:paraId="6EB1AB6E" w14:textId="77777777" w:rsidR="00B67605" w:rsidRPr="00910794" w:rsidRDefault="00B67605" w:rsidP="00910794">
      <w:pPr>
        <w:ind w:left="432"/>
        <w:rPr>
          <w:b/>
        </w:rPr>
      </w:pPr>
      <w:r w:rsidRPr="00910794">
        <w:rPr>
          <w:b/>
        </w:rPr>
        <w:t xml:space="preserve">2. How likely are TCC students to collaborate with other members of the college community? </w:t>
      </w:r>
    </w:p>
    <w:p w14:paraId="310A91E0" w14:textId="77777777" w:rsidR="00B67605" w:rsidRPr="00910794" w:rsidRDefault="00B67605" w:rsidP="00910794">
      <w:pPr>
        <w:ind w:left="432"/>
        <w:rPr>
          <w:b/>
        </w:rPr>
      </w:pPr>
      <w:r w:rsidRPr="00910794">
        <w:rPr>
          <w:b/>
        </w:rPr>
        <w:t xml:space="preserve">3. How likely are TCC students to seek out experiences of a multicultural world? </w:t>
      </w:r>
    </w:p>
    <w:p w14:paraId="7D8AFC0A" w14:textId="77777777" w:rsidR="00B67605" w:rsidRPr="00910794" w:rsidRDefault="001F06F0" w:rsidP="00910794">
      <w:r w:rsidRPr="00910794">
        <w:t>S</w:t>
      </w:r>
      <w:r w:rsidR="00B67605" w:rsidRPr="00910794">
        <w:t>tudents who were ready to graduate in June</w:t>
      </w:r>
      <w:r w:rsidR="00895954" w:rsidRPr="00910794">
        <w:t xml:space="preserve"> 2014</w:t>
      </w:r>
      <w:r w:rsidRPr="00910794">
        <w:t xml:space="preserve"> were targeted. The survey was </w:t>
      </w:r>
      <w:r w:rsidR="00B67605" w:rsidRPr="00910794">
        <w:t>administered winter quarter 2014 using two different delivery methods</w:t>
      </w:r>
      <w:r w:rsidRPr="00910794">
        <w:t>:  Canvas and Survey Monkey</w:t>
      </w:r>
      <w:r w:rsidR="00B67605" w:rsidRPr="00910794">
        <w:t xml:space="preserve">. </w:t>
      </w:r>
      <w:r w:rsidR="00A056B8">
        <w:t xml:space="preserve"> </w:t>
      </w:r>
    </w:p>
    <w:p w14:paraId="57F3F847" w14:textId="77777777" w:rsidR="00E01E3B" w:rsidRPr="00910794" w:rsidRDefault="00E01E3B" w:rsidP="00B47E9C">
      <w:pPr>
        <w:ind w:left="360"/>
        <w:contextualSpacing/>
        <w:jc w:val="center"/>
        <w:rPr>
          <w:b/>
          <w:bCs/>
        </w:rPr>
      </w:pPr>
    </w:p>
    <w:p w14:paraId="4588A451" w14:textId="77777777" w:rsidR="00B67605" w:rsidRPr="00910794" w:rsidRDefault="00B67605" w:rsidP="001D2B84">
      <w:pPr>
        <w:contextualSpacing/>
        <w:rPr>
          <w:b/>
          <w:i/>
          <w:iCs/>
        </w:rPr>
      </w:pPr>
      <w:r w:rsidRPr="00910794">
        <w:rPr>
          <w:b/>
          <w:bCs/>
        </w:rPr>
        <w:t>Strategic Plan Mission Fulfillment Target:</w:t>
      </w:r>
      <w:r w:rsidR="001D2B84" w:rsidRPr="00910794">
        <w:rPr>
          <w:b/>
          <w:bCs/>
        </w:rPr>
        <w:t xml:space="preserve">  </w:t>
      </w:r>
      <w:r w:rsidRPr="00910794">
        <w:rPr>
          <w:b/>
          <w:i/>
          <w:iCs/>
        </w:rPr>
        <w:t>50-75% of students will demonstrate competency of the DLOs.</w:t>
      </w:r>
      <w:r w:rsidR="001D2B84" w:rsidRPr="00910794">
        <w:rPr>
          <w:b/>
          <w:i/>
          <w:iCs/>
        </w:rPr>
        <w:t xml:space="preserve">  Task Force used high end of Target Range:  75%</w:t>
      </w:r>
    </w:p>
    <w:p w14:paraId="2614A02D" w14:textId="77777777" w:rsidR="005A3487" w:rsidRPr="00910794" w:rsidRDefault="005A3487" w:rsidP="001D2B84">
      <w:pPr>
        <w:contextualSpacing/>
      </w:pPr>
    </w:p>
    <w:p w14:paraId="0051B5A5" w14:textId="77777777" w:rsidR="005A3487" w:rsidRDefault="00CF79A9" w:rsidP="00910794">
      <w:pPr>
        <w:contextualSpacing/>
        <w:rPr>
          <w:color w:val="000000"/>
        </w:rPr>
      </w:pPr>
      <w:r w:rsidRPr="00910794">
        <w:t xml:space="preserve">As part of the transfer degrees, students are required to complete a Multicultural (MC) designated course.  </w:t>
      </w:r>
      <w:r w:rsidR="005A3487" w:rsidRPr="00910794">
        <w:t>W</w:t>
      </w:r>
      <w:r w:rsidR="005A3487" w:rsidRPr="00910794">
        <w:rPr>
          <w:color w:val="000000"/>
        </w:rPr>
        <w:t xml:space="preserve">ith </w:t>
      </w:r>
      <w:r w:rsidRPr="00910794">
        <w:rPr>
          <w:color w:val="000000"/>
        </w:rPr>
        <w:t>six</w:t>
      </w:r>
      <w:r w:rsidR="005A3487" w:rsidRPr="00910794">
        <w:rPr>
          <w:color w:val="000000"/>
        </w:rPr>
        <w:t xml:space="preserve"> </w:t>
      </w:r>
      <w:r w:rsidR="00A94B0E" w:rsidRPr="00910794">
        <w:rPr>
          <w:color w:val="000000"/>
        </w:rPr>
        <w:t>of the questions in</w:t>
      </w:r>
      <w:r w:rsidR="005A3487" w:rsidRPr="00910794">
        <w:t xml:space="preserve"> the survey</w:t>
      </w:r>
      <w:r w:rsidR="00A94B0E" w:rsidRPr="00910794">
        <w:t>,</w:t>
      </w:r>
      <w:r w:rsidR="00B67605" w:rsidRPr="00910794">
        <w:t xml:space="preserve"> </w:t>
      </w:r>
      <w:r w:rsidR="00A94B0E" w:rsidRPr="00910794">
        <w:rPr>
          <w:color w:val="000000"/>
        </w:rPr>
        <w:t>there is a</w:t>
      </w:r>
      <w:r w:rsidR="00BE1CEC" w:rsidRPr="00910794">
        <w:rPr>
          <w:color w:val="000000"/>
        </w:rPr>
        <w:t xml:space="preserve"> significant difference between th</w:t>
      </w:r>
      <w:r w:rsidR="008351B6" w:rsidRPr="00910794">
        <w:rPr>
          <w:color w:val="000000"/>
        </w:rPr>
        <w:t>e responses of</w:t>
      </w:r>
      <w:r w:rsidRPr="00910794">
        <w:rPr>
          <w:color w:val="000000"/>
        </w:rPr>
        <w:t xml:space="preserve"> transfer</w:t>
      </w:r>
      <w:r w:rsidR="008351B6" w:rsidRPr="00910794">
        <w:rPr>
          <w:color w:val="000000"/>
        </w:rPr>
        <w:t xml:space="preserve"> students who had</w:t>
      </w:r>
      <w:r w:rsidR="00555906" w:rsidRPr="00910794">
        <w:rPr>
          <w:color w:val="000000"/>
        </w:rPr>
        <w:t xml:space="preserve"> taken a M</w:t>
      </w:r>
      <w:r w:rsidR="00E01E3B" w:rsidRPr="00910794">
        <w:rPr>
          <w:color w:val="000000"/>
        </w:rPr>
        <w:t>C</w:t>
      </w:r>
      <w:r w:rsidR="008351B6" w:rsidRPr="00910794">
        <w:rPr>
          <w:color w:val="000000"/>
        </w:rPr>
        <w:t xml:space="preserve"> </w:t>
      </w:r>
      <w:r w:rsidR="005A3487" w:rsidRPr="00910794">
        <w:rPr>
          <w:color w:val="000000"/>
        </w:rPr>
        <w:t xml:space="preserve">designated </w:t>
      </w:r>
      <w:r w:rsidR="00BE1CEC" w:rsidRPr="00910794">
        <w:rPr>
          <w:color w:val="000000"/>
        </w:rPr>
        <w:t>cou</w:t>
      </w:r>
      <w:r w:rsidR="00FA0F16" w:rsidRPr="00910794">
        <w:rPr>
          <w:color w:val="000000"/>
        </w:rPr>
        <w:t xml:space="preserve">rse from the general </w:t>
      </w:r>
      <w:r w:rsidRPr="00910794">
        <w:rPr>
          <w:color w:val="000000"/>
        </w:rPr>
        <w:t xml:space="preserve">transfer </w:t>
      </w:r>
      <w:r w:rsidR="008351B6" w:rsidRPr="00910794">
        <w:rPr>
          <w:color w:val="000000"/>
        </w:rPr>
        <w:t xml:space="preserve">student </w:t>
      </w:r>
      <w:r w:rsidR="00FA0F16" w:rsidRPr="00910794">
        <w:rPr>
          <w:color w:val="000000"/>
        </w:rPr>
        <w:t>population</w:t>
      </w:r>
      <w:r w:rsidR="001D2B84" w:rsidRPr="00910794">
        <w:rPr>
          <w:color w:val="000000"/>
        </w:rPr>
        <w:t>.</w:t>
      </w:r>
    </w:p>
    <w:p w14:paraId="59B21F81" w14:textId="77777777" w:rsidR="00910794" w:rsidRDefault="00910794" w:rsidP="00910794">
      <w:pPr>
        <w:contextualSpacing/>
        <w:rPr>
          <w:color w:val="000000"/>
        </w:rPr>
      </w:pPr>
    </w:p>
    <w:p w14:paraId="216F8A48" w14:textId="77777777" w:rsidR="00B67605" w:rsidRPr="00910794" w:rsidRDefault="00B67605" w:rsidP="00910794">
      <w:pPr>
        <w:contextualSpacing/>
      </w:pPr>
      <w:r w:rsidRPr="00910794">
        <w:t>Although all TCC students (regardless of whether they had taken a MC course) successfully demonstrated competency of the identified research questions</w:t>
      </w:r>
      <w:r w:rsidR="00A056B8">
        <w:t xml:space="preserve"> at the 75% target</w:t>
      </w:r>
      <w:r w:rsidRPr="00910794">
        <w:t xml:space="preserve">, the </w:t>
      </w:r>
      <w:r w:rsidR="00A056B8">
        <w:t>target</w:t>
      </w:r>
      <w:r w:rsidRPr="00910794">
        <w:t xml:space="preserve"> was </w:t>
      </w:r>
      <w:r w:rsidRPr="00910794">
        <w:rPr>
          <w:b/>
          <w:bCs/>
          <w:i/>
          <w:iCs/>
        </w:rPr>
        <w:t>not</w:t>
      </w:r>
      <w:r w:rsidRPr="00910794">
        <w:t xml:space="preserve"> met for all individual survey items. </w:t>
      </w:r>
      <w:r w:rsidR="008E11AD" w:rsidRPr="00910794">
        <w:t>The number of participants for each item ranged from N= 1287-1315.</w:t>
      </w:r>
    </w:p>
    <w:p w14:paraId="4F18BC07" w14:textId="77777777" w:rsidR="00B67605" w:rsidRPr="00910794" w:rsidRDefault="00B67605" w:rsidP="001D2B84">
      <w:pPr>
        <w:contextualSpacing/>
      </w:pPr>
    </w:p>
    <w:p w14:paraId="02F24A83" w14:textId="77777777" w:rsidR="00B67605" w:rsidRPr="00910794" w:rsidRDefault="00B67605" w:rsidP="001D2B84">
      <w:pPr>
        <w:contextualSpacing/>
        <w:rPr>
          <w:b/>
          <w:bCs/>
        </w:rPr>
      </w:pPr>
      <w:r w:rsidRPr="00910794">
        <w:rPr>
          <w:b/>
          <w:bCs/>
        </w:rPr>
        <w:t>Research Question #1:</w:t>
      </w:r>
      <w:r w:rsidR="001D2B84" w:rsidRPr="00910794">
        <w:rPr>
          <w:b/>
          <w:bCs/>
        </w:rPr>
        <w:t xml:space="preserve">  </w:t>
      </w:r>
      <w:r w:rsidRPr="00910794">
        <w:rPr>
          <w:b/>
          <w:bCs/>
        </w:rPr>
        <w:t xml:space="preserve">How likely are TCC students to acknowledge diverse points of view? </w:t>
      </w:r>
    </w:p>
    <w:p w14:paraId="242141A2" w14:textId="77777777" w:rsidR="00B67605" w:rsidRPr="00910794" w:rsidRDefault="00537A1E" w:rsidP="001D2B84">
      <w:pPr>
        <w:contextualSpacing/>
      </w:pPr>
      <w:r w:rsidRPr="00910794">
        <w:t xml:space="preserve">On the selected items related to this research question, 81.7% </w:t>
      </w:r>
      <w:r w:rsidR="001D2B84" w:rsidRPr="00910794">
        <w:t xml:space="preserve">to </w:t>
      </w:r>
      <w:r w:rsidR="00B67605" w:rsidRPr="00910794">
        <w:t>86.9%</w:t>
      </w:r>
      <w:r w:rsidRPr="00910794">
        <w:t xml:space="preserve"> of students demonstrated competency.</w:t>
      </w:r>
      <w:r w:rsidR="00B67605" w:rsidRPr="00910794">
        <w:t xml:space="preserve"> </w:t>
      </w:r>
      <w:r w:rsidRPr="00910794">
        <w:t xml:space="preserve">However, only 61.2% agreed to having </w:t>
      </w:r>
      <w:r w:rsidR="00A056B8">
        <w:t xml:space="preserve">had </w:t>
      </w:r>
      <w:r w:rsidRPr="00910794">
        <w:t xml:space="preserve">intellectual discussions outside of class with students from a racial/ethnic group other than their own, indicating an area for improvement. </w:t>
      </w:r>
      <w:r w:rsidR="00B67605" w:rsidRPr="00910794">
        <w:t xml:space="preserve"> </w:t>
      </w:r>
    </w:p>
    <w:p w14:paraId="2ADFA69E" w14:textId="77777777" w:rsidR="00B67605" w:rsidRPr="00910794" w:rsidRDefault="00B67605" w:rsidP="001D2B84"/>
    <w:p w14:paraId="6107BFCE" w14:textId="77777777" w:rsidR="00B67605" w:rsidRPr="00910794" w:rsidRDefault="00B67605" w:rsidP="001D2B84">
      <w:pPr>
        <w:contextualSpacing/>
        <w:rPr>
          <w:b/>
          <w:bCs/>
        </w:rPr>
      </w:pPr>
      <w:r w:rsidRPr="00910794">
        <w:rPr>
          <w:b/>
          <w:bCs/>
        </w:rPr>
        <w:t>Research Question #2:</w:t>
      </w:r>
      <w:r w:rsidR="00537A1E" w:rsidRPr="00910794">
        <w:rPr>
          <w:b/>
          <w:bCs/>
        </w:rPr>
        <w:t xml:space="preserve">  </w:t>
      </w:r>
      <w:r w:rsidRPr="00910794">
        <w:rPr>
          <w:b/>
          <w:bCs/>
        </w:rPr>
        <w:t>How likely are TCC students to collaborate with other members of the college community?</w:t>
      </w:r>
    </w:p>
    <w:p w14:paraId="01563BD3" w14:textId="77777777" w:rsidR="00B67605" w:rsidRPr="00910794" w:rsidRDefault="00537A1E" w:rsidP="001D2B84">
      <w:pPr>
        <w:contextualSpacing/>
      </w:pPr>
      <w:r w:rsidRPr="00910794">
        <w:t xml:space="preserve">For most of the selected items related to this research question, 81.6% </w:t>
      </w:r>
      <w:r w:rsidRPr="00910794">
        <w:rPr>
          <w:bCs/>
        </w:rPr>
        <w:t xml:space="preserve">to </w:t>
      </w:r>
      <w:r w:rsidR="00B67605" w:rsidRPr="00910794">
        <w:t xml:space="preserve">89.9% </w:t>
      </w:r>
      <w:r w:rsidRPr="00910794">
        <w:t>of students met the competency.  However, o</w:t>
      </w:r>
      <w:r w:rsidR="00B67605" w:rsidRPr="00910794">
        <w:t xml:space="preserve">nly 69.1% of students reported </w:t>
      </w:r>
      <w:r w:rsidRPr="00910794">
        <w:t>having</w:t>
      </w:r>
      <w:r w:rsidR="00B67605" w:rsidRPr="00910794">
        <w:t xml:space="preserve"> prepared for class with students from racial/ethnic groups other than their own, indicating a</w:t>
      </w:r>
      <w:r w:rsidRPr="00910794">
        <w:t>n area in need of improvement</w:t>
      </w:r>
      <w:r w:rsidR="00B67605" w:rsidRPr="00910794">
        <w:t xml:space="preserve">.  </w:t>
      </w:r>
    </w:p>
    <w:p w14:paraId="6441B609" w14:textId="77777777" w:rsidR="00B67605" w:rsidRPr="00910794" w:rsidRDefault="00B67605" w:rsidP="001D2B84"/>
    <w:p w14:paraId="47F173CD" w14:textId="77777777" w:rsidR="00B67605" w:rsidRPr="00910794" w:rsidRDefault="00B67605" w:rsidP="00537A1E">
      <w:pPr>
        <w:spacing w:line="240" w:lineRule="auto"/>
        <w:rPr>
          <w:b/>
          <w:bCs/>
        </w:rPr>
      </w:pPr>
      <w:r w:rsidRPr="00910794">
        <w:rPr>
          <w:b/>
          <w:bCs/>
        </w:rPr>
        <w:t>Research Question #3:</w:t>
      </w:r>
      <w:r w:rsidR="00537A1E" w:rsidRPr="00910794">
        <w:rPr>
          <w:b/>
          <w:bCs/>
        </w:rPr>
        <w:t xml:space="preserve">  </w:t>
      </w:r>
      <w:r w:rsidRPr="00910794">
        <w:rPr>
          <w:b/>
          <w:bCs/>
        </w:rPr>
        <w:t>How likely are TCC students to seek out experiences of a multicultural world?</w:t>
      </w:r>
    </w:p>
    <w:p w14:paraId="14F4606F" w14:textId="77777777" w:rsidR="00FF3051" w:rsidRPr="00910794" w:rsidRDefault="00B67605" w:rsidP="001D2B84">
      <w:pPr>
        <w:contextualSpacing/>
      </w:pPr>
      <w:r w:rsidRPr="00910794">
        <w:t xml:space="preserve">Overall, </w:t>
      </w:r>
      <w:r w:rsidR="00537A1E" w:rsidRPr="00910794">
        <w:t xml:space="preserve">77.7% to </w:t>
      </w:r>
      <w:r w:rsidRPr="00910794">
        <w:t xml:space="preserve">91.7% of students </w:t>
      </w:r>
      <w:r w:rsidR="00DA3EF5">
        <w:t>met the</w:t>
      </w:r>
      <w:r w:rsidRPr="00910794">
        <w:t xml:space="preserve"> </w:t>
      </w:r>
      <w:r w:rsidR="00537A1E" w:rsidRPr="00910794">
        <w:t>competenc</w:t>
      </w:r>
      <w:r w:rsidR="00DA3EF5">
        <w:t>y</w:t>
      </w:r>
      <w:r w:rsidR="00537A1E" w:rsidRPr="00910794">
        <w:t xml:space="preserve">.  </w:t>
      </w:r>
      <w:r w:rsidRPr="00910794">
        <w:t>However, only 26.9% of students report</w:t>
      </w:r>
      <w:r w:rsidR="00537A1E" w:rsidRPr="00910794">
        <w:t>ed</w:t>
      </w:r>
      <w:r w:rsidRPr="00910794">
        <w:t xml:space="preserve"> ever having attended a racial/cultural event</w:t>
      </w:r>
      <w:r w:rsidR="00537A1E" w:rsidRPr="00910794">
        <w:t xml:space="preserve"> on campus</w:t>
      </w:r>
      <w:r w:rsidRPr="00910794">
        <w:t>.  Further, only 70.4% of students reported that improving their understanding of other countries and</w:t>
      </w:r>
      <w:r w:rsidR="00537A1E" w:rsidRPr="00910794">
        <w:t xml:space="preserve"> cultures was important to them.  These are both areas for improvement.</w:t>
      </w:r>
    </w:p>
    <w:p w14:paraId="7E243772" w14:textId="77777777" w:rsidR="00B67605" w:rsidRPr="00910794" w:rsidRDefault="00B67605" w:rsidP="001D2B84">
      <w:pPr>
        <w:contextualSpacing/>
      </w:pPr>
    </w:p>
    <w:p w14:paraId="4E70084C" w14:textId="24AC87E5" w:rsidR="00AB4E49" w:rsidRPr="00910794" w:rsidRDefault="001D2B84" w:rsidP="00DA3EF5">
      <w:pPr>
        <w:spacing w:line="240" w:lineRule="auto"/>
        <w:rPr>
          <w:b/>
          <w:color w:val="000000"/>
          <w:u w:val="single"/>
        </w:rPr>
      </w:pPr>
      <w:r w:rsidRPr="00910794">
        <w:rPr>
          <w:rFonts w:asciiTheme="minorHAnsi" w:hAnsiTheme="minorHAnsi" w:cs="Segoe UI"/>
          <w:b/>
          <w:color w:val="000000"/>
          <w:u w:val="single"/>
        </w:rPr>
        <w:t>Recommendations</w:t>
      </w:r>
      <w:r w:rsidR="00537A1E" w:rsidRPr="00910794">
        <w:rPr>
          <w:rFonts w:asciiTheme="minorHAnsi" w:hAnsiTheme="minorHAnsi" w:cs="Segoe UI"/>
          <w:b/>
          <w:color w:val="000000"/>
          <w:u w:val="single"/>
        </w:rPr>
        <w:t xml:space="preserve">: </w:t>
      </w:r>
      <w:r w:rsidR="00537A1E" w:rsidRPr="00910794">
        <w:rPr>
          <w:rFonts w:asciiTheme="minorHAnsi" w:hAnsiTheme="minorHAnsi" w:cs="Segoe UI"/>
          <w:color w:val="000000"/>
        </w:rPr>
        <w:t xml:space="preserve"> </w:t>
      </w:r>
      <w:r w:rsidR="00E105DD">
        <w:rPr>
          <w:rFonts w:asciiTheme="minorHAnsi" w:hAnsiTheme="minorHAnsi" w:cs="Segoe UI"/>
          <w:color w:val="000000"/>
        </w:rPr>
        <w:t>Seek endorsement of the findings from Instructional Council and organization of</w:t>
      </w:r>
      <w:r w:rsidR="00E105DD" w:rsidRPr="00910794">
        <w:rPr>
          <w:color w:val="000000"/>
        </w:rPr>
        <w:t xml:space="preserve"> </w:t>
      </w:r>
      <w:r w:rsidR="00537A1E" w:rsidRPr="00910794">
        <w:rPr>
          <w:color w:val="000000"/>
        </w:rPr>
        <w:t xml:space="preserve">a </w:t>
      </w:r>
      <w:r w:rsidR="00537A1E" w:rsidRPr="00DA3EF5">
        <w:rPr>
          <w:b/>
          <w:color w:val="000000"/>
        </w:rPr>
        <w:t xml:space="preserve">Living &amp; Working Cooperatively </w:t>
      </w:r>
      <w:r w:rsidR="00E105DD">
        <w:rPr>
          <w:b/>
          <w:color w:val="000000"/>
        </w:rPr>
        <w:t>Task Force</w:t>
      </w:r>
      <w:r w:rsidR="00DA3EF5">
        <w:rPr>
          <w:color w:val="000000"/>
        </w:rPr>
        <w:t xml:space="preserve"> to</w:t>
      </w:r>
      <w:r w:rsidR="00E105DD">
        <w:rPr>
          <w:color w:val="000000"/>
        </w:rPr>
        <w:t xml:space="preserve"> recommend and prioritize action plans that advance TCC students’ attainment of the LWC competency.</w:t>
      </w:r>
    </w:p>
    <w:p w14:paraId="13840FBC" w14:textId="2364AFF6" w:rsidR="00C87FD9" w:rsidRPr="00DA3EF5" w:rsidRDefault="00C87FD9" w:rsidP="008473F4">
      <w:pPr>
        <w:pStyle w:val="NormalWeb"/>
        <w:shd w:val="clear" w:color="auto" w:fill="FFFFFF"/>
        <w:ind w:left="360"/>
        <w:rPr>
          <w:rFonts w:ascii="Calibri" w:hAnsi="Calibri"/>
          <w:color w:val="000000"/>
          <w:sz w:val="22"/>
          <w:szCs w:val="22"/>
        </w:rPr>
      </w:pPr>
    </w:p>
    <w:sectPr w:rsidR="00C87FD9" w:rsidRPr="00DA3EF5" w:rsidSect="00910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E6043" w14:textId="77777777" w:rsidR="00931461" w:rsidRDefault="00931461" w:rsidP="005319EC">
      <w:pPr>
        <w:spacing w:line="240" w:lineRule="auto"/>
      </w:pPr>
      <w:r>
        <w:separator/>
      </w:r>
    </w:p>
  </w:endnote>
  <w:endnote w:type="continuationSeparator" w:id="0">
    <w:p w14:paraId="371D14DC" w14:textId="77777777" w:rsidR="00931461" w:rsidRDefault="00931461" w:rsidP="00531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0990E" w14:textId="77777777" w:rsidR="00931461" w:rsidRDefault="00931461" w:rsidP="005319EC">
      <w:pPr>
        <w:spacing w:line="240" w:lineRule="auto"/>
      </w:pPr>
      <w:r>
        <w:separator/>
      </w:r>
    </w:p>
  </w:footnote>
  <w:footnote w:type="continuationSeparator" w:id="0">
    <w:p w14:paraId="63A911F8" w14:textId="77777777" w:rsidR="00931461" w:rsidRDefault="00931461" w:rsidP="00531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AAD6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D68C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2E5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96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42E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CAC5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51681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A5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E4F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AEA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06498"/>
    <w:multiLevelType w:val="hybridMultilevel"/>
    <w:tmpl w:val="11AA2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C5159"/>
    <w:multiLevelType w:val="hybridMultilevel"/>
    <w:tmpl w:val="3050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E7025"/>
    <w:multiLevelType w:val="hybridMultilevel"/>
    <w:tmpl w:val="1B2A7E12"/>
    <w:lvl w:ilvl="0" w:tplc="89C829E0">
      <w:start w:val="1"/>
      <w:numFmt w:val="bullet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1A2250B"/>
    <w:multiLevelType w:val="hybridMultilevel"/>
    <w:tmpl w:val="9B5A3F6C"/>
    <w:lvl w:ilvl="0" w:tplc="89C829E0">
      <w:start w:val="1"/>
      <w:numFmt w:val="bullet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E90F44"/>
    <w:multiLevelType w:val="hybridMultilevel"/>
    <w:tmpl w:val="B088FC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31D70"/>
    <w:multiLevelType w:val="hybridMultilevel"/>
    <w:tmpl w:val="6A8CFB4A"/>
    <w:lvl w:ilvl="0" w:tplc="1B1A2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32346"/>
    <w:multiLevelType w:val="hybridMultilevel"/>
    <w:tmpl w:val="5132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A28E8"/>
    <w:multiLevelType w:val="hybridMultilevel"/>
    <w:tmpl w:val="ED242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20547"/>
    <w:multiLevelType w:val="hybridMultilevel"/>
    <w:tmpl w:val="5DE6CE18"/>
    <w:lvl w:ilvl="0" w:tplc="89C829E0">
      <w:start w:val="1"/>
      <w:numFmt w:val="bullet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830BBF"/>
    <w:multiLevelType w:val="hybridMultilevel"/>
    <w:tmpl w:val="ED60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4211"/>
    <w:multiLevelType w:val="hybridMultilevel"/>
    <w:tmpl w:val="C0DC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E16F6"/>
    <w:multiLevelType w:val="hybridMultilevel"/>
    <w:tmpl w:val="7DE2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E670A"/>
    <w:multiLevelType w:val="hybridMultilevel"/>
    <w:tmpl w:val="71FE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B0878"/>
    <w:multiLevelType w:val="hybridMultilevel"/>
    <w:tmpl w:val="FFFC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37B03"/>
    <w:multiLevelType w:val="hybridMultilevel"/>
    <w:tmpl w:val="02DA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4951"/>
    <w:multiLevelType w:val="hybridMultilevel"/>
    <w:tmpl w:val="9D122906"/>
    <w:lvl w:ilvl="0" w:tplc="89C829E0">
      <w:start w:val="1"/>
      <w:numFmt w:val="bullet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921491"/>
    <w:multiLevelType w:val="hybridMultilevel"/>
    <w:tmpl w:val="19647928"/>
    <w:lvl w:ilvl="0" w:tplc="14CC5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19"/>
  </w:num>
  <w:num w:numId="14">
    <w:abstractNumId w:val="16"/>
  </w:num>
  <w:num w:numId="15">
    <w:abstractNumId w:val="25"/>
  </w:num>
  <w:num w:numId="16">
    <w:abstractNumId w:val="13"/>
  </w:num>
  <w:num w:numId="17">
    <w:abstractNumId w:val="18"/>
  </w:num>
  <w:num w:numId="18">
    <w:abstractNumId w:val="12"/>
  </w:num>
  <w:num w:numId="19">
    <w:abstractNumId w:val="10"/>
  </w:num>
  <w:num w:numId="20">
    <w:abstractNumId w:val="21"/>
  </w:num>
  <w:num w:numId="21">
    <w:abstractNumId w:val="22"/>
  </w:num>
  <w:num w:numId="22">
    <w:abstractNumId w:val="15"/>
  </w:num>
  <w:num w:numId="23">
    <w:abstractNumId w:val="26"/>
  </w:num>
  <w:num w:numId="24">
    <w:abstractNumId w:val="11"/>
  </w:num>
  <w:num w:numId="25">
    <w:abstractNumId w:val="17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FA"/>
    <w:rsid w:val="000756A8"/>
    <w:rsid w:val="000F05BA"/>
    <w:rsid w:val="001C0D8F"/>
    <w:rsid w:val="001D2B84"/>
    <w:rsid w:val="001F06F0"/>
    <w:rsid w:val="00206C41"/>
    <w:rsid w:val="0029209C"/>
    <w:rsid w:val="00293136"/>
    <w:rsid w:val="002D5856"/>
    <w:rsid w:val="00334252"/>
    <w:rsid w:val="003862C2"/>
    <w:rsid w:val="00396B00"/>
    <w:rsid w:val="003C6272"/>
    <w:rsid w:val="003D6CBC"/>
    <w:rsid w:val="0041587E"/>
    <w:rsid w:val="004510F0"/>
    <w:rsid w:val="004724DD"/>
    <w:rsid w:val="004819AA"/>
    <w:rsid w:val="004A5E27"/>
    <w:rsid w:val="004B3915"/>
    <w:rsid w:val="004C7437"/>
    <w:rsid w:val="004D04FD"/>
    <w:rsid w:val="00524073"/>
    <w:rsid w:val="005254A3"/>
    <w:rsid w:val="005319EC"/>
    <w:rsid w:val="00537A1E"/>
    <w:rsid w:val="00555560"/>
    <w:rsid w:val="00555906"/>
    <w:rsid w:val="00592718"/>
    <w:rsid w:val="005A3487"/>
    <w:rsid w:val="005A7FFA"/>
    <w:rsid w:val="005C562E"/>
    <w:rsid w:val="005F4F8F"/>
    <w:rsid w:val="00601522"/>
    <w:rsid w:val="00650856"/>
    <w:rsid w:val="00670438"/>
    <w:rsid w:val="006C5CD6"/>
    <w:rsid w:val="006D3890"/>
    <w:rsid w:val="006F0ADA"/>
    <w:rsid w:val="0073078E"/>
    <w:rsid w:val="00743DC3"/>
    <w:rsid w:val="00767975"/>
    <w:rsid w:val="00793E76"/>
    <w:rsid w:val="00795BAB"/>
    <w:rsid w:val="00807FC4"/>
    <w:rsid w:val="008351B6"/>
    <w:rsid w:val="008473F4"/>
    <w:rsid w:val="0085162E"/>
    <w:rsid w:val="008525AA"/>
    <w:rsid w:val="00873818"/>
    <w:rsid w:val="00875F77"/>
    <w:rsid w:val="00895954"/>
    <w:rsid w:val="008A32C9"/>
    <w:rsid w:val="008B672E"/>
    <w:rsid w:val="008E11AD"/>
    <w:rsid w:val="008F5949"/>
    <w:rsid w:val="00910794"/>
    <w:rsid w:val="00915120"/>
    <w:rsid w:val="00915B1B"/>
    <w:rsid w:val="00931461"/>
    <w:rsid w:val="00942AF8"/>
    <w:rsid w:val="0095629F"/>
    <w:rsid w:val="00966089"/>
    <w:rsid w:val="00970E23"/>
    <w:rsid w:val="00973CDE"/>
    <w:rsid w:val="009F3AFD"/>
    <w:rsid w:val="009F466F"/>
    <w:rsid w:val="00A046D6"/>
    <w:rsid w:val="00A056B8"/>
    <w:rsid w:val="00A12595"/>
    <w:rsid w:val="00A43C83"/>
    <w:rsid w:val="00A45E2D"/>
    <w:rsid w:val="00A70527"/>
    <w:rsid w:val="00A84FED"/>
    <w:rsid w:val="00A94B0E"/>
    <w:rsid w:val="00AB4E49"/>
    <w:rsid w:val="00AB6F2D"/>
    <w:rsid w:val="00AF0CEA"/>
    <w:rsid w:val="00B03120"/>
    <w:rsid w:val="00B27B0A"/>
    <w:rsid w:val="00B353E3"/>
    <w:rsid w:val="00B47E9C"/>
    <w:rsid w:val="00B541D6"/>
    <w:rsid w:val="00B67605"/>
    <w:rsid w:val="00B861C9"/>
    <w:rsid w:val="00BC0D35"/>
    <w:rsid w:val="00BD3315"/>
    <w:rsid w:val="00BE1CEC"/>
    <w:rsid w:val="00BF25BA"/>
    <w:rsid w:val="00BF2C67"/>
    <w:rsid w:val="00C23FCB"/>
    <w:rsid w:val="00C26AEA"/>
    <w:rsid w:val="00C64467"/>
    <w:rsid w:val="00C87FD9"/>
    <w:rsid w:val="00CC4E55"/>
    <w:rsid w:val="00CE4F81"/>
    <w:rsid w:val="00CF79A9"/>
    <w:rsid w:val="00D16E3D"/>
    <w:rsid w:val="00D31805"/>
    <w:rsid w:val="00D34A5A"/>
    <w:rsid w:val="00D55BCF"/>
    <w:rsid w:val="00D73E55"/>
    <w:rsid w:val="00D74A22"/>
    <w:rsid w:val="00DA3EF5"/>
    <w:rsid w:val="00E01E3B"/>
    <w:rsid w:val="00E105DD"/>
    <w:rsid w:val="00E25367"/>
    <w:rsid w:val="00E57303"/>
    <w:rsid w:val="00E65473"/>
    <w:rsid w:val="00E73AFA"/>
    <w:rsid w:val="00E7438C"/>
    <w:rsid w:val="00E847DE"/>
    <w:rsid w:val="00E97AC7"/>
    <w:rsid w:val="00EA62BB"/>
    <w:rsid w:val="00EC444E"/>
    <w:rsid w:val="00EE0419"/>
    <w:rsid w:val="00F06F18"/>
    <w:rsid w:val="00F112C5"/>
    <w:rsid w:val="00F1753F"/>
    <w:rsid w:val="00F87FFA"/>
    <w:rsid w:val="00FA0F16"/>
    <w:rsid w:val="00FA3786"/>
    <w:rsid w:val="00FB484D"/>
    <w:rsid w:val="00FC1E1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B8072"/>
  <w15:docId w15:val="{4051D77F-D7C6-4850-B037-5B6FB587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05"/>
    <w:pPr>
      <w:spacing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30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7303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07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C4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07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C4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7FC4"/>
    <w:rPr>
      <w:rFonts w:eastAsia="SimSu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7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7FC4"/>
    <w:pPr>
      <w:spacing w:after="200"/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819AA"/>
  </w:style>
  <w:style w:type="character" w:styleId="Hyperlink">
    <w:name w:val="Hyperlink"/>
    <w:basedOn w:val="DefaultParagraphFont"/>
    <w:uiPriority w:val="99"/>
    <w:semiHidden/>
    <w:unhideWhenUsed/>
    <w:rsid w:val="00C26A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AEA"/>
    <w:rPr>
      <w:color w:val="800080"/>
      <w:u w:val="single"/>
    </w:rPr>
  </w:style>
  <w:style w:type="paragraph" w:customStyle="1" w:styleId="xl65">
    <w:name w:val="xl65"/>
    <w:basedOn w:val="Normal"/>
    <w:rsid w:val="00C26AE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C26AE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"/>
    <w:rsid w:val="00C26AE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C26AE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26AE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"/>
    <w:rsid w:val="00C26AE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C26AE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Normal"/>
    <w:rsid w:val="00C26AE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3">
    <w:name w:val="xl73"/>
    <w:basedOn w:val="Normal"/>
    <w:rsid w:val="00C26AE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4">
    <w:name w:val="xl74"/>
    <w:basedOn w:val="Normal"/>
    <w:rsid w:val="00C2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4E49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ormal0">
    <w:name w:val="[Normal]"/>
    <w:rsid w:val="00C87FD9"/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rsid w:val="00C87FD9"/>
    <w:rPr>
      <w:sz w:val="23"/>
    </w:rPr>
  </w:style>
  <w:style w:type="paragraph" w:customStyle="1" w:styleId="P">
    <w:name w:val="P"/>
    <w:basedOn w:val="BODY"/>
    <w:rsid w:val="00C87FD9"/>
    <w:pPr>
      <w:spacing w:before="76" w:after="153"/>
    </w:pPr>
  </w:style>
  <w:style w:type="character" w:styleId="CommentReference">
    <w:name w:val="annotation reference"/>
    <w:basedOn w:val="DefaultParagraphFont"/>
    <w:uiPriority w:val="99"/>
    <w:semiHidden/>
    <w:unhideWhenUsed/>
    <w:rsid w:val="00E105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5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5DD"/>
    <w:rPr>
      <w:rFonts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5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5DD"/>
    <w:rPr>
      <w:rFonts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12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B298-320B-4029-8886-F2A8BC4D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LEARNING OUTCOMES TASK FORCE</vt:lpstr>
    </vt:vector>
  </TitlesOfParts>
  <Company>Tacoma Community College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LEARNING OUTCOMES TASK FORCE</dc:title>
  <dc:creator>Faculty/Staff</dc:creator>
  <cp:lastModifiedBy>Gillanders, Heather</cp:lastModifiedBy>
  <cp:revision>2</cp:revision>
  <cp:lastPrinted>2015-01-14T22:29:00Z</cp:lastPrinted>
  <dcterms:created xsi:type="dcterms:W3CDTF">2016-07-19T16:21:00Z</dcterms:created>
  <dcterms:modified xsi:type="dcterms:W3CDTF">2016-07-19T16:21:00Z</dcterms:modified>
</cp:coreProperties>
</file>