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5DFD4" w14:textId="77777777" w:rsidR="00CB5847" w:rsidRDefault="00CB5847" w:rsidP="00CB5847">
      <w:pPr>
        <w:pStyle w:val="Title"/>
        <w:rPr>
          <w:rFonts w:eastAsia="Times New Roman"/>
        </w:rPr>
      </w:pPr>
      <w:r>
        <w:rPr>
          <w:rFonts w:eastAsia="Times New Roman"/>
        </w:rPr>
        <w:t>T</w:t>
      </w:r>
      <w:r w:rsidR="002E68FF">
        <w:rPr>
          <w:rFonts w:eastAsia="Times New Roman"/>
        </w:rPr>
        <w:t xml:space="preserve">acoma Community College Degree Learning Outcome </w:t>
      </w:r>
      <w:r>
        <w:rPr>
          <w:rFonts w:eastAsia="Times New Roman"/>
        </w:rPr>
        <w:t>Revision Recommendations</w:t>
      </w:r>
    </w:p>
    <w:p w14:paraId="5408B1BD" w14:textId="715DD9D4" w:rsidR="00CB5847" w:rsidRPr="003C765C" w:rsidRDefault="00A67A36" w:rsidP="003C765C">
      <w:pPr>
        <w:rPr>
          <w:sz w:val="24"/>
          <w:szCs w:val="24"/>
        </w:rPr>
      </w:pPr>
      <w:r>
        <w:rPr>
          <w:sz w:val="24"/>
          <w:szCs w:val="24"/>
        </w:rPr>
        <w:t>December</w:t>
      </w:r>
      <w:r w:rsidR="00CC0BD1" w:rsidRPr="00207689">
        <w:rPr>
          <w:sz w:val="24"/>
          <w:szCs w:val="24"/>
        </w:rPr>
        <w:t xml:space="preserve"> 2016</w:t>
      </w:r>
    </w:p>
    <w:p w14:paraId="6C9784E3" w14:textId="77777777" w:rsidR="00CB5847" w:rsidRPr="002B2E9D" w:rsidRDefault="009718B2" w:rsidP="002B2E9D">
      <w:pPr>
        <w:pStyle w:val="Heading1"/>
        <w:rPr>
          <w:rFonts w:eastAsia="Times New Roman"/>
        </w:rPr>
      </w:pPr>
      <w:r>
        <w:rPr>
          <w:rFonts w:eastAsia="Times New Roman"/>
        </w:rPr>
        <w:t>Process and timeline</w:t>
      </w:r>
    </w:p>
    <w:p w14:paraId="0BD1E185" w14:textId="77777777" w:rsidR="00CB5847" w:rsidRDefault="00DD0F9D" w:rsidP="008A3399">
      <w:pPr>
        <w:spacing w:after="0" w:line="240" w:lineRule="auto"/>
        <w:rPr>
          <w:rFonts w:eastAsia="Times New Roman" w:cs="Arial"/>
          <w:bCs/>
          <w:color w:val="000000"/>
          <w:sz w:val="24"/>
          <w:szCs w:val="24"/>
        </w:rPr>
      </w:pPr>
      <w:r w:rsidRPr="009718B2">
        <w:rPr>
          <w:rFonts w:eastAsia="Times New Roman" w:cs="Arial"/>
          <w:bCs/>
          <w:color w:val="000000"/>
          <w:sz w:val="24"/>
          <w:szCs w:val="24"/>
        </w:rPr>
        <w:t xml:space="preserve">In </w:t>
      </w:r>
      <w:proofErr w:type="gramStart"/>
      <w:r w:rsidRPr="009718B2">
        <w:rPr>
          <w:rFonts w:eastAsia="Times New Roman" w:cs="Arial"/>
          <w:bCs/>
          <w:color w:val="000000"/>
          <w:sz w:val="24"/>
          <w:szCs w:val="24"/>
        </w:rPr>
        <w:t>Fall</w:t>
      </w:r>
      <w:proofErr w:type="gramEnd"/>
      <w:r w:rsidRPr="009718B2">
        <w:rPr>
          <w:rFonts w:eastAsia="Times New Roman" w:cs="Arial"/>
          <w:bCs/>
          <w:color w:val="000000"/>
          <w:sz w:val="24"/>
          <w:szCs w:val="24"/>
        </w:rPr>
        <w:t xml:space="preserve"> 2016, the Student Learning Improvement Council (SLIC) was tasked with reviewing the verbiage of Tacoma Community College’s Degree Learning Outcomes (DLOs). The committee reviewed al</w:t>
      </w:r>
      <w:r w:rsidR="00F85FAD">
        <w:rPr>
          <w:rFonts w:eastAsia="Times New Roman" w:cs="Arial"/>
          <w:bCs/>
          <w:color w:val="000000"/>
          <w:sz w:val="24"/>
          <w:szCs w:val="24"/>
        </w:rPr>
        <w:t xml:space="preserve">l DLO </w:t>
      </w:r>
      <w:r w:rsidRPr="009718B2">
        <w:rPr>
          <w:rFonts w:eastAsia="Times New Roman" w:cs="Arial"/>
          <w:bCs/>
          <w:color w:val="000000"/>
          <w:sz w:val="24"/>
          <w:szCs w:val="24"/>
        </w:rPr>
        <w:t xml:space="preserve">task force projects from the </w:t>
      </w:r>
      <w:r w:rsidR="009718B2" w:rsidRPr="009718B2">
        <w:rPr>
          <w:rFonts w:eastAsia="Times New Roman" w:cs="Arial"/>
          <w:bCs/>
          <w:color w:val="000000"/>
          <w:sz w:val="24"/>
          <w:szCs w:val="24"/>
        </w:rPr>
        <w:t xml:space="preserve">previous </w:t>
      </w:r>
      <w:r w:rsidRPr="009718B2">
        <w:rPr>
          <w:rFonts w:eastAsia="Times New Roman" w:cs="Arial"/>
          <w:bCs/>
          <w:color w:val="000000"/>
          <w:sz w:val="24"/>
          <w:szCs w:val="24"/>
        </w:rPr>
        <w:t>5-year cycle (2011/12–2015/16), as well a report from the Global Learning Task Force (2016).</w:t>
      </w:r>
      <w:r w:rsidR="002863A0">
        <w:rPr>
          <w:rStyle w:val="FootnoteReference"/>
          <w:rFonts w:eastAsia="Times New Roman" w:cs="Arial"/>
          <w:bCs/>
          <w:color w:val="000000"/>
          <w:sz w:val="24"/>
          <w:szCs w:val="24"/>
        </w:rPr>
        <w:footnoteReference w:id="1"/>
      </w:r>
      <w:r w:rsidRPr="009718B2">
        <w:rPr>
          <w:rFonts w:eastAsia="Times New Roman" w:cs="Arial"/>
          <w:bCs/>
          <w:color w:val="000000"/>
          <w:sz w:val="24"/>
          <w:szCs w:val="24"/>
        </w:rPr>
        <w:t xml:space="preserve"> </w:t>
      </w:r>
      <w:r w:rsidR="009718B2" w:rsidRPr="009718B2">
        <w:rPr>
          <w:rFonts w:eastAsia="Times New Roman" w:cs="Arial"/>
          <w:bCs/>
          <w:color w:val="000000"/>
          <w:sz w:val="24"/>
          <w:szCs w:val="24"/>
        </w:rPr>
        <w:t xml:space="preserve">In particular, committee members considered whether or not all aspects of a given DLO were measured (or </w:t>
      </w:r>
      <w:r w:rsidR="009718B2" w:rsidRPr="009718B2">
        <w:rPr>
          <w:rFonts w:eastAsia="Times New Roman" w:cs="Arial"/>
          <w:bCs/>
          <w:i/>
          <w:color w:val="000000"/>
          <w:sz w:val="24"/>
          <w:szCs w:val="24"/>
        </w:rPr>
        <w:t>could</w:t>
      </w:r>
      <w:r w:rsidR="009718B2" w:rsidRPr="009718B2">
        <w:rPr>
          <w:rFonts w:eastAsia="Times New Roman" w:cs="Arial"/>
          <w:bCs/>
          <w:color w:val="000000"/>
          <w:sz w:val="24"/>
          <w:szCs w:val="24"/>
        </w:rPr>
        <w:t xml:space="preserve"> be measured) by the task force for that particular DLO. </w:t>
      </w:r>
      <w:r w:rsidR="002863A0">
        <w:rPr>
          <w:rFonts w:eastAsia="Times New Roman" w:cs="Arial"/>
          <w:bCs/>
          <w:color w:val="000000"/>
          <w:sz w:val="24"/>
          <w:szCs w:val="24"/>
        </w:rPr>
        <w:t>Committee members also considered any recommendations made by each of the task forces.</w:t>
      </w:r>
    </w:p>
    <w:p w14:paraId="0DC551E8" w14:textId="77777777" w:rsidR="00F85FAD" w:rsidRDefault="00F85FAD" w:rsidP="008A3399">
      <w:pPr>
        <w:spacing w:after="0" w:line="240" w:lineRule="auto"/>
        <w:rPr>
          <w:rFonts w:eastAsia="Times New Roman" w:cs="Arial"/>
          <w:bCs/>
          <w:color w:val="000000"/>
          <w:sz w:val="24"/>
          <w:szCs w:val="24"/>
        </w:rPr>
      </w:pPr>
    </w:p>
    <w:p w14:paraId="65E3F9A9" w14:textId="77777777" w:rsidR="00F85FAD" w:rsidRDefault="00F85FAD" w:rsidP="0001293A">
      <w:pPr>
        <w:spacing w:after="0" w:line="240" w:lineRule="auto"/>
        <w:rPr>
          <w:rFonts w:eastAsia="Times New Roman" w:cs="Arial"/>
          <w:bCs/>
          <w:color w:val="000000"/>
          <w:sz w:val="24"/>
          <w:szCs w:val="24"/>
        </w:rPr>
      </w:pPr>
      <w:r>
        <w:rPr>
          <w:rFonts w:eastAsia="Times New Roman" w:cs="Arial"/>
          <w:bCs/>
          <w:color w:val="000000"/>
          <w:sz w:val="24"/>
          <w:szCs w:val="24"/>
        </w:rPr>
        <w:t>SLIC also reviewed the responses from a</w:t>
      </w:r>
      <w:r w:rsidR="0001293A">
        <w:rPr>
          <w:rFonts w:eastAsia="Times New Roman" w:cs="Arial"/>
          <w:bCs/>
          <w:color w:val="000000"/>
          <w:sz w:val="24"/>
          <w:szCs w:val="24"/>
        </w:rPr>
        <w:t>n assessment survey</w:t>
      </w:r>
      <w:r>
        <w:rPr>
          <w:rFonts w:eastAsia="Times New Roman" w:cs="Arial"/>
          <w:bCs/>
          <w:color w:val="000000"/>
          <w:sz w:val="24"/>
          <w:szCs w:val="24"/>
        </w:rPr>
        <w:t xml:space="preserve"> </w:t>
      </w:r>
      <w:r w:rsidR="0001293A">
        <w:rPr>
          <w:rFonts w:eastAsia="Times New Roman" w:cs="Arial"/>
          <w:bCs/>
          <w:color w:val="000000"/>
          <w:sz w:val="24"/>
          <w:szCs w:val="24"/>
        </w:rPr>
        <w:t xml:space="preserve">created using </w:t>
      </w:r>
      <w:proofErr w:type="spellStart"/>
      <w:r w:rsidR="0001293A">
        <w:rPr>
          <w:rFonts w:eastAsia="Times New Roman" w:cs="Arial"/>
          <w:bCs/>
          <w:color w:val="000000"/>
          <w:sz w:val="24"/>
          <w:szCs w:val="24"/>
        </w:rPr>
        <w:t>SurveyMonkey</w:t>
      </w:r>
      <w:proofErr w:type="spellEnd"/>
      <w:r w:rsidR="0001293A">
        <w:rPr>
          <w:rFonts w:eastAsia="Times New Roman" w:cs="Arial"/>
          <w:bCs/>
          <w:color w:val="000000"/>
          <w:sz w:val="24"/>
          <w:szCs w:val="24"/>
        </w:rPr>
        <w:t xml:space="preserve"> by the</w:t>
      </w:r>
      <w:r>
        <w:rPr>
          <w:rFonts w:eastAsia="Times New Roman" w:cs="Arial"/>
          <w:bCs/>
          <w:color w:val="000000"/>
          <w:sz w:val="24"/>
          <w:szCs w:val="24"/>
        </w:rPr>
        <w:t xml:space="preserve"> </w:t>
      </w:r>
      <w:r w:rsidR="0001293A">
        <w:rPr>
          <w:rFonts w:eastAsia="Times New Roman" w:cs="Arial"/>
          <w:bCs/>
          <w:color w:val="000000"/>
          <w:sz w:val="24"/>
          <w:szCs w:val="24"/>
        </w:rPr>
        <w:t xml:space="preserve">Instructional Assessment Steering Committee (IASC) in </w:t>
      </w:r>
      <w:proofErr w:type="gramStart"/>
      <w:r w:rsidR="0001293A">
        <w:rPr>
          <w:rFonts w:eastAsia="Times New Roman" w:cs="Arial"/>
          <w:bCs/>
          <w:color w:val="000000"/>
          <w:sz w:val="24"/>
          <w:szCs w:val="24"/>
        </w:rPr>
        <w:t>Fall</w:t>
      </w:r>
      <w:proofErr w:type="gramEnd"/>
      <w:r w:rsidR="0001293A">
        <w:rPr>
          <w:rFonts w:eastAsia="Times New Roman" w:cs="Arial"/>
          <w:bCs/>
          <w:color w:val="000000"/>
          <w:sz w:val="24"/>
          <w:szCs w:val="24"/>
        </w:rPr>
        <w:t xml:space="preserve"> 2016. Question 11 asked, “Are any of the following Degree </w:t>
      </w:r>
      <w:r w:rsidR="0001293A" w:rsidRPr="0001293A">
        <w:rPr>
          <w:rFonts w:eastAsia="Times New Roman" w:cs="Arial"/>
          <w:bCs/>
          <w:color w:val="000000"/>
          <w:sz w:val="24"/>
          <w:szCs w:val="24"/>
        </w:rPr>
        <w:t>Learning</w:t>
      </w:r>
      <w:r w:rsidR="0001293A">
        <w:rPr>
          <w:rFonts w:eastAsia="Times New Roman" w:cs="Arial"/>
          <w:bCs/>
          <w:color w:val="000000"/>
          <w:sz w:val="24"/>
          <w:szCs w:val="24"/>
        </w:rPr>
        <w:t xml:space="preserve"> Outcomes (DLO) problematic for </w:t>
      </w:r>
      <w:r w:rsidR="0001293A" w:rsidRPr="0001293A">
        <w:rPr>
          <w:rFonts w:eastAsia="Times New Roman" w:cs="Arial"/>
          <w:bCs/>
          <w:color w:val="000000"/>
          <w:sz w:val="24"/>
          <w:szCs w:val="24"/>
        </w:rPr>
        <w:t xml:space="preserve">your </w:t>
      </w:r>
      <w:r w:rsidR="0001293A">
        <w:rPr>
          <w:rFonts w:eastAsia="Times New Roman" w:cs="Arial"/>
          <w:bCs/>
          <w:color w:val="000000"/>
          <w:sz w:val="24"/>
          <w:szCs w:val="24"/>
        </w:rPr>
        <w:t xml:space="preserve">discipline? Choose any that are </w:t>
      </w:r>
      <w:r w:rsidR="0001293A" w:rsidRPr="0001293A">
        <w:rPr>
          <w:rFonts w:eastAsia="Times New Roman" w:cs="Arial"/>
          <w:bCs/>
          <w:color w:val="000000"/>
          <w:sz w:val="24"/>
          <w:szCs w:val="24"/>
        </w:rPr>
        <w:t>problema</w:t>
      </w:r>
      <w:r w:rsidR="0001293A">
        <w:rPr>
          <w:rFonts w:eastAsia="Times New Roman" w:cs="Arial"/>
          <w:bCs/>
          <w:color w:val="000000"/>
          <w:sz w:val="24"/>
          <w:szCs w:val="24"/>
        </w:rPr>
        <w:t xml:space="preserve">tic and in the comments section </w:t>
      </w:r>
      <w:r w:rsidR="0001293A" w:rsidRPr="0001293A">
        <w:rPr>
          <w:rFonts w:eastAsia="Times New Roman" w:cs="Arial"/>
          <w:bCs/>
          <w:color w:val="000000"/>
          <w:sz w:val="24"/>
          <w:szCs w:val="24"/>
        </w:rPr>
        <w:t>specifi</w:t>
      </w:r>
      <w:r w:rsidR="0001293A">
        <w:rPr>
          <w:rFonts w:eastAsia="Times New Roman" w:cs="Arial"/>
          <w:bCs/>
          <w:color w:val="000000"/>
          <w:sz w:val="24"/>
          <w:szCs w:val="24"/>
        </w:rPr>
        <w:t xml:space="preserve">cally describe why with as much </w:t>
      </w:r>
      <w:r w:rsidR="0001293A" w:rsidRPr="0001293A">
        <w:rPr>
          <w:rFonts w:eastAsia="Times New Roman" w:cs="Arial"/>
          <w:bCs/>
          <w:color w:val="000000"/>
          <w:sz w:val="24"/>
          <w:szCs w:val="24"/>
        </w:rPr>
        <w:t>detail as possible.</w:t>
      </w:r>
      <w:r w:rsidR="0001293A">
        <w:rPr>
          <w:rFonts w:eastAsia="Times New Roman" w:cs="Arial"/>
          <w:bCs/>
          <w:color w:val="000000"/>
          <w:sz w:val="24"/>
          <w:szCs w:val="24"/>
        </w:rPr>
        <w:t>”</w:t>
      </w:r>
      <w:r w:rsidR="0001293A" w:rsidRPr="0001293A">
        <w:rPr>
          <w:rFonts w:eastAsia="Times New Roman" w:cs="Arial"/>
          <w:bCs/>
          <w:color w:val="000000"/>
          <w:sz w:val="24"/>
          <w:szCs w:val="24"/>
        </w:rPr>
        <w:t xml:space="preserve"> </w:t>
      </w:r>
      <w:r w:rsidR="0001293A">
        <w:rPr>
          <w:rFonts w:eastAsia="Times New Roman" w:cs="Arial"/>
          <w:bCs/>
          <w:color w:val="000000"/>
          <w:sz w:val="24"/>
          <w:szCs w:val="24"/>
        </w:rPr>
        <w:t>Of 111 respondents, 72 (64.86%) selected the “</w:t>
      </w:r>
      <w:r w:rsidR="0001293A" w:rsidRPr="0001293A">
        <w:rPr>
          <w:rFonts w:eastAsia="Times New Roman" w:cs="Arial"/>
          <w:bCs/>
          <w:color w:val="000000"/>
          <w:sz w:val="24"/>
          <w:szCs w:val="24"/>
        </w:rPr>
        <w:t>DLO</w:t>
      </w:r>
      <w:r w:rsidR="0001293A">
        <w:rPr>
          <w:rFonts w:eastAsia="Times New Roman" w:cs="Arial"/>
          <w:bCs/>
          <w:color w:val="000000"/>
          <w:sz w:val="24"/>
          <w:szCs w:val="24"/>
        </w:rPr>
        <w:t>s</w:t>
      </w:r>
      <w:r w:rsidR="0001293A" w:rsidRPr="0001293A">
        <w:rPr>
          <w:rFonts w:eastAsia="Times New Roman" w:cs="Arial"/>
          <w:bCs/>
          <w:color w:val="000000"/>
          <w:sz w:val="24"/>
          <w:szCs w:val="24"/>
        </w:rPr>
        <w:t xml:space="preserve"> are no</w:t>
      </w:r>
      <w:r w:rsidR="0001293A">
        <w:rPr>
          <w:rFonts w:eastAsia="Times New Roman" w:cs="Arial"/>
          <w:bCs/>
          <w:color w:val="000000"/>
          <w:sz w:val="24"/>
          <w:szCs w:val="24"/>
        </w:rPr>
        <w:t>t problematic for my discipline;”</w:t>
      </w:r>
      <w:r w:rsidR="00C62552">
        <w:rPr>
          <w:rFonts w:eastAsia="Times New Roman" w:cs="Arial"/>
          <w:bCs/>
          <w:color w:val="000000"/>
          <w:sz w:val="24"/>
          <w:szCs w:val="24"/>
        </w:rPr>
        <w:t xml:space="preserve"> </w:t>
      </w:r>
      <w:r w:rsidR="0001293A">
        <w:rPr>
          <w:rFonts w:eastAsia="Times New Roman" w:cs="Arial"/>
          <w:bCs/>
          <w:color w:val="000000"/>
          <w:sz w:val="24"/>
          <w:szCs w:val="24"/>
        </w:rPr>
        <w:t>15 (13.51%) selected “</w:t>
      </w:r>
      <w:r w:rsidR="0001293A" w:rsidRPr="0001293A">
        <w:rPr>
          <w:rFonts w:eastAsia="Times New Roman" w:cs="Arial"/>
          <w:bCs/>
          <w:color w:val="000000"/>
          <w:sz w:val="24"/>
          <w:szCs w:val="24"/>
        </w:rPr>
        <w:t>Core of Knowledge (COK)</w:t>
      </w:r>
      <w:r w:rsidR="00F80F0E">
        <w:rPr>
          <w:rFonts w:eastAsia="Times New Roman" w:cs="Arial"/>
          <w:bCs/>
          <w:color w:val="000000"/>
          <w:sz w:val="24"/>
          <w:szCs w:val="24"/>
        </w:rPr>
        <w:t>;” 14 (12.61%) selected “Responsibility &amp; Ethics (RES);” and 13 (11.71%) selected “</w:t>
      </w:r>
      <w:r w:rsidR="00F80F0E" w:rsidRPr="00F80F0E">
        <w:rPr>
          <w:rFonts w:eastAsia="Times New Roman" w:cs="Arial"/>
          <w:bCs/>
          <w:color w:val="000000"/>
          <w:sz w:val="24"/>
          <w:szCs w:val="24"/>
        </w:rPr>
        <w:t xml:space="preserve">Living and Working </w:t>
      </w:r>
      <w:proofErr w:type="gramStart"/>
      <w:r w:rsidR="00F80F0E" w:rsidRPr="00F80F0E">
        <w:rPr>
          <w:rFonts w:eastAsia="Times New Roman" w:cs="Arial"/>
          <w:bCs/>
          <w:color w:val="000000"/>
          <w:sz w:val="24"/>
          <w:szCs w:val="24"/>
        </w:rPr>
        <w:t>Cooperati</w:t>
      </w:r>
      <w:r w:rsidR="00F80F0E">
        <w:rPr>
          <w:rFonts w:eastAsia="Times New Roman" w:cs="Arial"/>
          <w:bCs/>
          <w:color w:val="000000"/>
          <w:sz w:val="24"/>
          <w:szCs w:val="24"/>
        </w:rPr>
        <w:t>vely</w:t>
      </w:r>
      <w:proofErr w:type="gramEnd"/>
      <w:r w:rsidR="00F80F0E">
        <w:rPr>
          <w:rFonts w:eastAsia="Times New Roman" w:cs="Arial"/>
          <w:bCs/>
          <w:color w:val="000000"/>
          <w:sz w:val="24"/>
          <w:szCs w:val="24"/>
        </w:rPr>
        <w:t>/ Valuing Differences (LWC).”</w:t>
      </w:r>
      <w:r w:rsidR="00D343C3">
        <w:rPr>
          <w:rStyle w:val="FootnoteReference"/>
          <w:rFonts w:eastAsia="Times New Roman" w:cs="Arial"/>
          <w:bCs/>
          <w:color w:val="000000"/>
          <w:sz w:val="24"/>
          <w:szCs w:val="24"/>
        </w:rPr>
        <w:footnoteReference w:id="2"/>
      </w:r>
    </w:p>
    <w:p w14:paraId="75EDB410" w14:textId="77777777" w:rsidR="008D79D0" w:rsidRDefault="008D79D0" w:rsidP="0001293A">
      <w:pPr>
        <w:spacing w:after="0" w:line="240" w:lineRule="auto"/>
        <w:rPr>
          <w:rFonts w:eastAsia="Times New Roman" w:cs="Arial"/>
          <w:bCs/>
          <w:color w:val="000000"/>
          <w:sz w:val="24"/>
          <w:szCs w:val="24"/>
        </w:rPr>
      </w:pPr>
    </w:p>
    <w:p w14:paraId="3B21CAB1" w14:textId="4F4A06B6" w:rsidR="0098086D" w:rsidRPr="00D124F6" w:rsidRDefault="008D79D0" w:rsidP="0001293A">
      <w:pPr>
        <w:spacing w:after="0" w:line="240" w:lineRule="auto"/>
        <w:rPr>
          <w:rFonts w:eastAsia="Times New Roman" w:cs="Arial"/>
          <w:bCs/>
          <w:sz w:val="24"/>
          <w:szCs w:val="24"/>
        </w:rPr>
      </w:pPr>
      <w:r w:rsidRPr="00D124F6">
        <w:rPr>
          <w:rFonts w:eastAsia="Times New Roman" w:cs="Arial"/>
          <w:bCs/>
          <w:sz w:val="24"/>
          <w:szCs w:val="24"/>
        </w:rPr>
        <w:t xml:space="preserve">It </w:t>
      </w:r>
      <w:r w:rsidR="00493847" w:rsidRPr="00D124F6">
        <w:rPr>
          <w:rFonts w:eastAsia="Times New Roman" w:cs="Arial"/>
          <w:bCs/>
          <w:sz w:val="24"/>
          <w:szCs w:val="24"/>
        </w:rPr>
        <w:t xml:space="preserve">also </w:t>
      </w:r>
      <w:r w:rsidRPr="00D124F6">
        <w:rPr>
          <w:rFonts w:eastAsia="Times New Roman" w:cs="Arial"/>
          <w:bCs/>
          <w:sz w:val="24"/>
          <w:szCs w:val="24"/>
        </w:rPr>
        <w:t>should be stated that while SLIC highly values knowledge and skills that are not easily measurable, the intent of assessment is to provide evidence that leads to curricular improvement and increases student success.</w:t>
      </w:r>
      <w:r w:rsidR="00BB5947">
        <w:rPr>
          <w:rStyle w:val="FootnoteReference"/>
          <w:rFonts w:eastAsia="Times New Roman" w:cs="Arial"/>
          <w:bCs/>
          <w:sz w:val="24"/>
          <w:szCs w:val="24"/>
        </w:rPr>
        <w:footnoteReference w:id="3"/>
      </w:r>
      <w:r w:rsidRPr="00D124F6">
        <w:rPr>
          <w:rFonts w:eastAsia="Times New Roman" w:cs="Arial"/>
          <w:bCs/>
          <w:sz w:val="24"/>
          <w:szCs w:val="24"/>
        </w:rPr>
        <w:t xml:space="preserve"> In addition, demonstrating this constant cycle of improvement is a requirement of accreditation. </w:t>
      </w:r>
    </w:p>
    <w:p w14:paraId="1A69ABF7" w14:textId="77777777" w:rsidR="00CB5847" w:rsidRDefault="00CB5847" w:rsidP="008A3399">
      <w:pPr>
        <w:spacing w:after="0" w:line="240" w:lineRule="auto"/>
        <w:rPr>
          <w:rFonts w:ascii="Arial" w:eastAsia="Times New Roman" w:hAnsi="Arial" w:cs="Arial"/>
          <w:b/>
          <w:bCs/>
          <w:color w:val="000000"/>
        </w:rPr>
      </w:pPr>
    </w:p>
    <w:p w14:paraId="62F6D707" w14:textId="77777777" w:rsidR="009718B2" w:rsidRPr="002B2E9D" w:rsidRDefault="00653A02" w:rsidP="002B2E9D">
      <w:pPr>
        <w:pStyle w:val="Heading2"/>
        <w:rPr>
          <w:rFonts w:eastAsia="Times New Roman"/>
        </w:rPr>
      </w:pPr>
      <w:r>
        <w:rPr>
          <w:rFonts w:eastAsia="Times New Roman"/>
        </w:rPr>
        <w:t>SLIC members:</w:t>
      </w:r>
    </w:p>
    <w:p w14:paraId="32A41F81" w14:textId="77777777" w:rsidR="009718B2" w:rsidRDefault="009718B2" w:rsidP="009718B2">
      <w:pPr>
        <w:pStyle w:val="NoSpacing"/>
        <w:rPr>
          <w:sz w:val="24"/>
          <w:szCs w:val="24"/>
        </w:rPr>
      </w:pPr>
      <w:r w:rsidRPr="009718B2">
        <w:rPr>
          <w:sz w:val="24"/>
          <w:szCs w:val="24"/>
        </w:rPr>
        <w:t>Gavan Albright, Biology</w:t>
      </w:r>
    </w:p>
    <w:p w14:paraId="5D596A48" w14:textId="77777777" w:rsidR="00967A90" w:rsidRDefault="00967A90" w:rsidP="009718B2">
      <w:pPr>
        <w:pStyle w:val="NoSpacing"/>
        <w:rPr>
          <w:sz w:val="24"/>
          <w:szCs w:val="24"/>
        </w:rPr>
      </w:pPr>
      <w:r w:rsidRPr="009718B2">
        <w:rPr>
          <w:sz w:val="24"/>
          <w:szCs w:val="24"/>
        </w:rPr>
        <w:t>Analea Brauburger, Curr</w:t>
      </w:r>
      <w:r>
        <w:rPr>
          <w:sz w:val="24"/>
          <w:szCs w:val="24"/>
        </w:rPr>
        <w:t>iculum &amp; Assessment Coordinator</w:t>
      </w:r>
    </w:p>
    <w:p w14:paraId="4A4F44DE" w14:textId="77777777" w:rsidR="00967A90" w:rsidRPr="009718B2" w:rsidRDefault="00967A90" w:rsidP="009718B2">
      <w:pPr>
        <w:pStyle w:val="NoSpacing"/>
        <w:rPr>
          <w:sz w:val="24"/>
          <w:szCs w:val="24"/>
        </w:rPr>
      </w:pPr>
      <w:r w:rsidRPr="009718B2">
        <w:rPr>
          <w:sz w:val="24"/>
          <w:szCs w:val="24"/>
        </w:rPr>
        <w:t>Heather Gillanders (Chair), Library</w:t>
      </w:r>
    </w:p>
    <w:p w14:paraId="5E11C406" w14:textId="77777777" w:rsidR="009718B2" w:rsidRPr="009718B2" w:rsidRDefault="009718B2" w:rsidP="009718B2">
      <w:pPr>
        <w:pStyle w:val="NoSpacing"/>
        <w:rPr>
          <w:sz w:val="24"/>
          <w:szCs w:val="24"/>
        </w:rPr>
      </w:pPr>
      <w:r w:rsidRPr="009718B2">
        <w:rPr>
          <w:sz w:val="24"/>
          <w:szCs w:val="24"/>
        </w:rPr>
        <w:lastRenderedPageBreak/>
        <w:t>Corinne Jarvis, Health Information Technology</w:t>
      </w:r>
    </w:p>
    <w:p w14:paraId="6A9A100A" w14:textId="77777777" w:rsidR="009718B2" w:rsidRPr="009718B2" w:rsidRDefault="009718B2" w:rsidP="009718B2">
      <w:pPr>
        <w:pStyle w:val="NoSpacing"/>
        <w:rPr>
          <w:sz w:val="24"/>
          <w:szCs w:val="24"/>
        </w:rPr>
      </w:pPr>
      <w:r w:rsidRPr="009718B2">
        <w:rPr>
          <w:sz w:val="24"/>
          <w:szCs w:val="24"/>
        </w:rPr>
        <w:t xml:space="preserve">Sonia Llacer, World </w:t>
      </w:r>
      <w:r w:rsidR="00967A90" w:rsidRPr="009718B2">
        <w:rPr>
          <w:sz w:val="24"/>
          <w:szCs w:val="24"/>
        </w:rPr>
        <w:t>Languages</w:t>
      </w:r>
    </w:p>
    <w:p w14:paraId="3366451F" w14:textId="77777777" w:rsidR="00967A90" w:rsidRPr="009718B2" w:rsidRDefault="00967A90" w:rsidP="009718B2">
      <w:pPr>
        <w:pStyle w:val="NoSpacing"/>
        <w:rPr>
          <w:sz w:val="24"/>
          <w:szCs w:val="24"/>
        </w:rPr>
      </w:pPr>
      <w:r w:rsidRPr="009718B2">
        <w:rPr>
          <w:sz w:val="24"/>
          <w:szCs w:val="24"/>
        </w:rPr>
        <w:t>Lee Sledd, Communication &amp; Transitional Studies</w:t>
      </w:r>
    </w:p>
    <w:p w14:paraId="757688E8" w14:textId="77777777" w:rsidR="009718B2" w:rsidRPr="002B2E9D" w:rsidRDefault="009718B2" w:rsidP="002B2E9D">
      <w:pPr>
        <w:pStyle w:val="Heading1"/>
        <w:rPr>
          <w:rFonts w:eastAsia="Times New Roman"/>
        </w:rPr>
      </w:pPr>
      <w:r>
        <w:rPr>
          <w:rFonts w:eastAsia="Times New Roman"/>
        </w:rPr>
        <w:t>Recommendations</w:t>
      </w:r>
    </w:p>
    <w:p w14:paraId="5F6F1388" w14:textId="77777777" w:rsidR="0079493D" w:rsidRPr="00CC769E" w:rsidRDefault="0086181F" w:rsidP="00CC769E">
      <w:pPr>
        <w:rPr>
          <w:sz w:val="24"/>
          <w:szCs w:val="24"/>
        </w:rPr>
      </w:pPr>
      <w:r>
        <w:rPr>
          <w:sz w:val="24"/>
          <w:szCs w:val="24"/>
        </w:rPr>
        <w:t xml:space="preserve">The following is the </w:t>
      </w:r>
      <w:r w:rsidR="009718B2" w:rsidRPr="00FB4EE9">
        <w:rPr>
          <w:sz w:val="24"/>
          <w:szCs w:val="24"/>
        </w:rPr>
        <w:t xml:space="preserve">verbiage for the </w:t>
      </w:r>
      <w:r w:rsidR="00804BFC" w:rsidRPr="00FB4EE9">
        <w:rPr>
          <w:sz w:val="24"/>
          <w:szCs w:val="24"/>
        </w:rPr>
        <w:t>current introductory statement and DLOs. Recommended changes are highlighted</w:t>
      </w:r>
      <w:r>
        <w:rPr>
          <w:sz w:val="24"/>
          <w:szCs w:val="24"/>
        </w:rPr>
        <w:t xml:space="preserve"> after each section/outcome</w:t>
      </w:r>
      <w:r w:rsidR="00804BFC" w:rsidRPr="00FB4EE9">
        <w:rPr>
          <w:sz w:val="24"/>
          <w:szCs w:val="24"/>
        </w:rPr>
        <w:t>.</w:t>
      </w:r>
    </w:p>
    <w:p w14:paraId="434D2DEF" w14:textId="77777777" w:rsidR="008A3399" w:rsidRPr="00FB4EE9" w:rsidRDefault="008A3399" w:rsidP="008A3399">
      <w:pPr>
        <w:spacing w:after="0" w:line="240" w:lineRule="auto"/>
        <w:rPr>
          <w:rFonts w:eastAsia="Times New Roman" w:cs="Times New Roman"/>
          <w:sz w:val="24"/>
          <w:szCs w:val="24"/>
        </w:rPr>
      </w:pPr>
      <w:r w:rsidRPr="00FB4EE9">
        <w:rPr>
          <w:rFonts w:eastAsia="Times New Roman" w:cs="Arial"/>
          <w:b/>
          <w:bCs/>
          <w:color w:val="000000"/>
          <w:sz w:val="24"/>
          <w:szCs w:val="24"/>
        </w:rPr>
        <w:t>Introductory Statement:</w:t>
      </w:r>
    </w:p>
    <w:p w14:paraId="02E80863" w14:textId="77777777" w:rsidR="008A3399" w:rsidRPr="00FB4EE9" w:rsidRDefault="008A3399" w:rsidP="008A3399">
      <w:pPr>
        <w:spacing w:after="0" w:line="240" w:lineRule="auto"/>
        <w:rPr>
          <w:rFonts w:eastAsia="Times New Roman" w:cs="Times New Roman"/>
          <w:sz w:val="24"/>
          <w:szCs w:val="24"/>
        </w:rPr>
      </w:pPr>
    </w:p>
    <w:p w14:paraId="1A967A49" w14:textId="77777777" w:rsidR="008A3399" w:rsidRDefault="008A3399" w:rsidP="008A3399">
      <w:pPr>
        <w:spacing w:after="0" w:line="240" w:lineRule="auto"/>
        <w:rPr>
          <w:rFonts w:eastAsia="Times New Roman" w:cs="Arial"/>
          <w:color w:val="000000"/>
          <w:sz w:val="24"/>
          <w:szCs w:val="24"/>
        </w:rPr>
      </w:pPr>
      <w:r w:rsidRPr="00FB4EE9">
        <w:rPr>
          <w:rFonts w:eastAsia="Times New Roman" w:cs="Arial"/>
          <w:color w:val="000000"/>
          <w:sz w:val="24"/>
          <w:szCs w:val="24"/>
        </w:rPr>
        <w:t>TCC has a responsibility to the larger community to guide its students toward becoming thoughtful, skilled, contributing citizens. To that end, we have developed outcomes (listed below) that we expect every degree recipient to meet. Ye</w:t>
      </w:r>
      <w:r w:rsidRPr="00FB4EE9">
        <w:rPr>
          <w:rFonts w:eastAsia="Times New Roman" w:cs="Arial"/>
          <w:bCs/>
          <w:color w:val="000000"/>
          <w:sz w:val="24"/>
          <w:szCs w:val="24"/>
        </w:rPr>
        <w:t>t much of what we hope students learn is not easily measurable, nor is it necessarily completed when they acquire a degree here</w:t>
      </w:r>
      <w:r w:rsidRPr="00FB4EE9">
        <w:rPr>
          <w:rFonts w:eastAsia="Times New Roman" w:cs="Arial"/>
          <w:color w:val="000000"/>
          <w:sz w:val="24"/>
          <w:szCs w:val="24"/>
        </w:rPr>
        <w:t>. Intellectual curiosity and creativity, appreciation for a broad education, respect for self and others, a strong ethical conscience, resourcefulness in the face of change - these are qualities that may take time to develop, and may be attained beyond TCC in communities, workplaces, and other institutions of higher learning. We take seriously our role in nurturing these qualities while students are here and we try to cultivate in our graduates an awareness that the degree they earn here is not the end of their learning, but a beginning.</w:t>
      </w:r>
    </w:p>
    <w:p w14:paraId="19DDFE78" w14:textId="77777777" w:rsidR="009E7AD2" w:rsidRDefault="009E7AD2" w:rsidP="008A3399">
      <w:pPr>
        <w:spacing w:after="0" w:line="240" w:lineRule="auto"/>
        <w:rPr>
          <w:rFonts w:eastAsia="Times New Roman" w:cs="Arial"/>
          <w:color w:val="000000"/>
          <w:sz w:val="24"/>
          <w:szCs w:val="24"/>
        </w:rPr>
      </w:pPr>
    </w:p>
    <w:p w14:paraId="7477F1B2" w14:textId="77777777" w:rsidR="009E7AD2" w:rsidRPr="007A6B12" w:rsidRDefault="009E7AD2" w:rsidP="009E7AD2">
      <w:pPr>
        <w:spacing w:after="0" w:line="240" w:lineRule="auto"/>
        <w:ind w:left="720"/>
        <w:rPr>
          <w:rFonts w:eastAsia="Times New Roman" w:cs="Arial"/>
          <w:color w:val="000000"/>
          <w:sz w:val="24"/>
          <w:szCs w:val="24"/>
          <w:highlight w:val="yellow"/>
        </w:rPr>
      </w:pPr>
      <w:r w:rsidRPr="007A6B12">
        <w:rPr>
          <w:rFonts w:eastAsia="Times New Roman" w:cs="Arial"/>
          <w:b/>
          <w:color w:val="000000"/>
          <w:sz w:val="24"/>
          <w:szCs w:val="24"/>
          <w:highlight w:val="yellow"/>
        </w:rPr>
        <w:t>Recommendations:</w:t>
      </w:r>
      <w:r w:rsidRPr="007A6B12">
        <w:rPr>
          <w:rFonts w:eastAsia="Times New Roman" w:cs="Arial"/>
          <w:color w:val="000000"/>
          <w:sz w:val="24"/>
          <w:szCs w:val="24"/>
          <w:highlight w:val="yellow"/>
        </w:rPr>
        <w:t xml:space="preserve"> None. Keep introductory statement as is.</w:t>
      </w:r>
      <w:r w:rsidR="00686911" w:rsidRPr="007A6B12">
        <w:rPr>
          <w:rFonts w:eastAsia="Times New Roman" w:cs="Arial"/>
          <w:color w:val="000000"/>
          <w:sz w:val="24"/>
          <w:szCs w:val="24"/>
          <w:highlight w:val="yellow"/>
        </w:rPr>
        <w:t xml:space="preserve"> </w:t>
      </w:r>
    </w:p>
    <w:p w14:paraId="389672D4" w14:textId="77777777" w:rsidR="00A71463" w:rsidRPr="007A6B12" w:rsidRDefault="00A71463" w:rsidP="009E7AD2">
      <w:pPr>
        <w:spacing w:after="0" w:line="240" w:lineRule="auto"/>
        <w:ind w:left="720"/>
        <w:rPr>
          <w:rFonts w:eastAsia="Times New Roman" w:cs="Arial"/>
          <w:color w:val="000000"/>
          <w:sz w:val="24"/>
          <w:szCs w:val="24"/>
          <w:highlight w:val="yellow"/>
        </w:rPr>
      </w:pPr>
    </w:p>
    <w:p w14:paraId="7EC0106B" w14:textId="17DF7D67" w:rsidR="00A71463" w:rsidRPr="009E7AD2" w:rsidRDefault="00A71463" w:rsidP="009E7AD2">
      <w:pPr>
        <w:spacing w:after="0" w:line="240" w:lineRule="auto"/>
        <w:ind w:left="720"/>
        <w:rPr>
          <w:rFonts w:eastAsia="Times New Roman" w:cs="Arial"/>
          <w:color w:val="000000"/>
          <w:sz w:val="24"/>
          <w:szCs w:val="24"/>
        </w:rPr>
      </w:pPr>
      <w:r w:rsidRPr="007A6B12">
        <w:rPr>
          <w:rFonts w:eastAsia="Times New Roman" w:cs="Arial"/>
          <w:b/>
          <w:color w:val="000000"/>
          <w:sz w:val="24"/>
          <w:szCs w:val="24"/>
          <w:highlight w:val="yellow"/>
        </w:rPr>
        <w:t>Rationale</w:t>
      </w:r>
      <w:r w:rsidRPr="007A6B12">
        <w:rPr>
          <w:rFonts w:eastAsia="Times New Roman" w:cs="Arial"/>
          <w:color w:val="000000"/>
          <w:sz w:val="24"/>
          <w:szCs w:val="24"/>
          <w:highlight w:val="yellow"/>
        </w:rPr>
        <w:t xml:space="preserve">: </w:t>
      </w:r>
      <w:r w:rsidR="00204897" w:rsidRPr="007A6B12">
        <w:rPr>
          <w:rFonts w:eastAsia="Times New Roman" w:cs="Arial"/>
          <w:color w:val="000000"/>
          <w:sz w:val="24"/>
          <w:szCs w:val="24"/>
          <w:highlight w:val="yellow"/>
        </w:rPr>
        <w:t>While the DLOs must be measurable, SLIC values knowledge and skills that are not easily measurable and believes that this introductory statement is an important acknowledgement of that fact.</w:t>
      </w:r>
      <w:r w:rsidR="00204897">
        <w:rPr>
          <w:rFonts w:eastAsia="Times New Roman" w:cs="Arial"/>
          <w:color w:val="000000"/>
          <w:sz w:val="24"/>
          <w:szCs w:val="24"/>
        </w:rPr>
        <w:t xml:space="preserve"> </w:t>
      </w:r>
    </w:p>
    <w:p w14:paraId="38802B08" w14:textId="77777777" w:rsidR="008A3399" w:rsidRPr="00FB4EE9" w:rsidRDefault="008A3399" w:rsidP="008A3399">
      <w:pPr>
        <w:spacing w:after="0" w:line="240" w:lineRule="auto"/>
        <w:rPr>
          <w:rFonts w:eastAsia="Times New Roman" w:cs="Times New Roman"/>
          <w:sz w:val="24"/>
          <w:szCs w:val="24"/>
        </w:rPr>
      </w:pPr>
    </w:p>
    <w:p w14:paraId="27FFA501" w14:textId="77777777" w:rsidR="008A3399" w:rsidRPr="00FB4EE9" w:rsidRDefault="008A3399" w:rsidP="008A3399">
      <w:pPr>
        <w:spacing w:after="0" w:line="240" w:lineRule="auto"/>
        <w:rPr>
          <w:rFonts w:eastAsia="Times New Roman" w:cs="Times New Roman"/>
          <w:sz w:val="24"/>
          <w:szCs w:val="24"/>
        </w:rPr>
      </w:pPr>
      <w:r w:rsidRPr="00FB4EE9">
        <w:rPr>
          <w:rFonts w:eastAsia="Times New Roman" w:cs="Arial"/>
          <w:b/>
          <w:bCs/>
          <w:color w:val="000000"/>
          <w:sz w:val="24"/>
          <w:szCs w:val="24"/>
        </w:rPr>
        <w:t>Upon completing a degree at Tacoma Community College, students will be able to:</w:t>
      </w:r>
    </w:p>
    <w:p w14:paraId="1569DBB3" w14:textId="77777777" w:rsidR="008A3399" w:rsidRPr="00FB4EE9" w:rsidRDefault="008A3399" w:rsidP="008A3399">
      <w:pPr>
        <w:spacing w:after="0" w:line="240" w:lineRule="auto"/>
        <w:rPr>
          <w:rFonts w:eastAsia="Times New Roman" w:cs="Times New Roman"/>
          <w:sz w:val="24"/>
          <w:szCs w:val="24"/>
        </w:rPr>
      </w:pPr>
    </w:p>
    <w:p w14:paraId="191E2EAF" w14:textId="77777777" w:rsidR="008A3399" w:rsidRPr="00FB4EE9" w:rsidRDefault="008A3399" w:rsidP="008A3399">
      <w:pPr>
        <w:spacing w:after="0" w:line="240" w:lineRule="auto"/>
        <w:rPr>
          <w:rFonts w:eastAsia="Times New Roman" w:cs="Times New Roman"/>
          <w:sz w:val="24"/>
          <w:szCs w:val="24"/>
        </w:rPr>
      </w:pPr>
      <w:r w:rsidRPr="00FB4EE9">
        <w:rPr>
          <w:rFonts w:eastAsia="Times New Roman" w:cs="Arial"/>
          <w:b/>
          <w:bCs/>
          <w:color w:val="000000"/>
          <w:sz w:val="24"/>
          <w:szCs w:val="24"/>
        </w:rPr>
        <w:t>Degree Learning Outcomes</w:t>
      </w:r>
    </w:p>
    <w:p w14:paraId="35F19C15" w14:textId="77777777" w:rsidR="008A3399" w:rsidRPr="00FB4EE9" w:rsidRDefault="008A3399" w:rsidP="008A3399">
      <w:pPr>
        <w:spacing w:after="0" w:line="240" w:lineRule="auto"/>
        <w:rPr>
          <w:rFonts w:eastAsia="Times New Roman" w:cs="Times New Roman"/>
          <w:sz w:val="24"/>
          <w:szCs w:val="24"/>
        </w:rPr>
      </w:pPr>
    </w:p>
    <w:p w14:paraId="10FDA76D" w14:textId="77777777" w:rsidR="008A3399" w:rsidRDefault="008A3399" w:rsidP="008A3399">
      <w:pPr>
        <w:spacing w:after="0" w:line="240" w:lineRule="auto"/>
        <w:rPr>
          <w:rFonts w:eastAsia="Times New Roman" w:cs="Arial"/>
          <w:color w:val="000000"/>
          <w:sz w:val="24"/>
          <w:szCs w:val="24"/>
        </w:rPr>
      </w:pPr>
      <w:r w:rsidRPr="00FB4EE9">
        <w:rPr>
          <w:rFonts w:eastAsia="Times New Roman" w:cs="Arial"/>
          <w:b/>
          <w:bCs/>
          <w:color w:val="000000"/>
          <w:sz w:val="24"/>
          <w:szCs w:val="24"/>
        </w:rPr>
        <w:t>Core of Knowledge (COK)</w:t>
      </w:r>
      <w:r w:rsidRPr="00FB4EE9">
        <w:rPr>
          <w:rFonts w:eastAsia="Times New Roman" w:cs="Arial"/>
          <w:color w:val="000000"/>
          <w:sz w:val="24"/>
          <w:szCs w:val="24"/>
        </w:rPr>
        <w:t>: Demonstrate a basic knowledge of each of the distribution areas (Written Communication, Humanities, Quantitative Skills, Natural Sciences and Social Sciences; or, as applicable, specific professional/technical programs), integrate knowledge across disciplines, and apply this knowledge to academic, occupational, civic and personal endeavors.</w:t>
      </w:r>
    </w:p>
    <w:p w14:paraId="6E0CB33F" w14:textId="77777777" w:rsidR="008A3399" w:rsidRPr="00FB4EE9" w:rsidRDefault="008A3399" w:rsidP="008A3399">
      <w:pPr>
        <w:spacing w:after="0" w:line="240" w:lineRule="auto"/>
        <w:rPr>
          <w:rFonts w:eastAsia="Times New Roman" w:cs="Times New Roman"/>
          <w:sz w:val="24"/>
          <w:szCs w:val="24"/>
        </w:rPr>
      </w:pPr>
    </w:p>
    <w:p w14:paraId="78456FFE" w14:textId="77777777" w:rsidR="008A3399" w:rsidRPr="008E1540" w:rsidRDefault="008A3399" w:rsidP="009E7AD2">
      <w:pPr>
        <w:spacing w:after="0" w:line="240" w:lineRule="auto"/>
        <w:ind w:left="720"/>
        <w:rPr>
          <w:rFonts w:eastAsia="Times New Roman" w:cs="Arial"/>
          <w:b/>
          <w:color w:val="000000"/>
          <w:sz w:val="24"/>
          <w:szCs w:val="24"/>
          <w:highlight w:val="yellow"/>
        </w:rPr>
      </w:pPr>
      <w:r w:rsidRPr="008E1540">
        <w:rPr>
          <w:rFonts w:eastAsia="Times New Roman" w:cs="Arial"/>
          <w:b/>
          <w:color w:val="000000"/>
          <w:sz w:val="24"/>
          <w:szCs w:val="24"/>
          <w:highlight w:val="yellow"/>
        </w:rPr>
        <w:t>Recommendations:</w:t>
      </w:r>
    </w:p>
    <w:p w14:paraId="1AE66A12" w14:textId="77777777" w:rsidR="00ED4CE6" w:rsidRDefault="00ED4CE6" w:rsidP="009E7AD2">
      <w:pPr>
        <w:spacing w:after="0" w:line="240" w:lineRule="auto"/>
        <w:ind w:left="720"/>
        <w:rPr>
          <w:rFonts w:eastAsia="Times New Roman" w:cs="Arial"/>
          <w:color w:val="000000"/>
          <w:sz w:val="24"/>
          <w:szCs w:val="24"/>
          <w:highlight w:val="yellow"/>
        </w:rPr>
      </w:pPr>
    </w:p>
    <w:p w14:paraId="148005B0" w14:textId="77777777" w:rsidR="00FB4EE9" w:rsidRDefault="00C90DD7" w:rsidP="009E7AD2">
      <w:pPr>
        <w:spacing w:after="0" w:line="240" w:lineRule="auto"/>
        <w:ind w:left="720"/>
        <w:rPr>
          <w:rFonts w:eastAsia="Times New Roman" w:cs="Arial"/>
          <w:color w:val="000000"/>
          <w:sz w:val="24"/>
          <w:szCs w:val="24"/>
          <w:highlight w:val="yellow"/>
        </w:rPr>
      </w:pPr>
      <w:r>
        <w:rPr>
          <w:rFonts w:eastAsia="Times New Roman" w:cs="Arial"/>
          <w:color w:val="000000"/>
          <w:sz w:val="24"/>
          <w:szCs w:val="24"/>
          <w:highlight w:val="yellow"/>
        </w:rPr>
        <w:t>Rewrite as</w:t>
      </w:r>
      <w:r w:rsidR="00341E0C">
        <w:rPr>
          <w:rFonts w:eastAsia="Times New Roman" w:cs="Arial"/>
          <w:color w:val="000000"/>
          <w:sz w:val="24"/>
          <w:szCs w:val="24"/>
          <w:highlight w:val="yellow"/>
        </w:rPr>
        <w:t>:</w:t>
      </w:r>
    </w:p>
    <w:p w14:paraId="0E66FFEA" w14:textId="77777777" w:rsidR="00FB4EE9" w:rsidRPr="00FB4EE9" w:rsidRDefault="00FB4EE9" w:rsidP="009E7AD2">
      <w:pPr>
        <w:spacing w:after="0" w:line="240" w:lineRule="auto"/>
        <w:ind w:left="720"/>
        <w:rPr>
          <w:rFonts w:eastAsia="Times New Roman" w:cs="Times New Roman"/>
          <w:sz w:val="24"/>
          <w:szCs w:val="24"/>
          <w:highlight w:val="yellow"/>
        </w:rPr>
      </w:pPr>
    </w:p>
    <w:p w14:paraId="207478B8" w14:textId="6CF3E24E" w:rsidR="00341E0C" w:rsidRPr="00FB4EE9" w:rsidRDefault="00341E0C" w:rsidP="00341E0C">
      <w:pPr>
        <w:spacing w:after="0" w:line="240" w:lineRule="auto"/>
        <w:ind w:left="720"/>
        <w:rPr>
          <w:rFonts w:eastAsia="Times New Roman" w:cs="Times New Roman"/>
          <w:sz w:val="24"/>
          <w:szCs w:val="24"/>
        </w:rPr>
      </w:pPr>
      <w:r w:rsidRPr="00341E0C">
        <w:rPr>
          <w:rFonts w:eastAsia="Times New Roman" w:cs="Arial"/>
          <w:color w:val="000000"/>
          <w:sz w:val="24"/>
          <w:szCs w:val="24"/>
          <w:highlight w:val="yellow"/>
        </w:rPr>
        <w:t xml:space="preserve">Demonstrate a basic knowledge of each of the distribution areas (Written </w:t>
      </w:r>
      <w:r w:rsidRPr="00A81301">
        <w:rPr>
          <w:rFonts w:eastAsia="Times New Roman" w:cs="Arial"/>
          <w:color w:val="000000"/>
          <w:sz w:val="24"/>
          <w:szCs w:val="24"/>
          <w:highlight w:val="yellow"/>
        </w:rPr>
        <w:t>Communication, Humanities, Quantitative Skills, Natural Sciences</w:t>
      </w:r>
      <w:r w:rsidR="00F54AE0" w:rsidRPr="00A81301">
        <w:rPr>
          <w:rFonts w:eastAsia="Times New Roman" w:cs="Arial"/>
          <w:color w:val="000000"/>
          <w:sz w:val="24"/>
          <w:szCs w:val="24"/>
          <w:highlight w:val="yellow"/>
        </w:rPr>
        <w:t>,</w:t>
      </w:r>
      <w:r w:rsidRPr="00A81301">
        <w:rPr>
          <w:rFonts w:eastAsia="Times New Roman" w:cs="Arial"/>
          <w:color w:val="000000"/>
          <w:sz w:val="24"/>
          <w:szCs w:val="24"/>
          <w:highlight w:val="yellow"/>
        </w:rPr>
        <w:t xml:space="preserve"> and Social Sciences</w:t>
      </w:r>
      <w:r w:rsidR="00A81301">
        <w:rPr>
          <w:rFonts w:eastAsia="Times New Roman" w:cs="Arial"/>
          <w:color w:val="000000"/>
          <w:sz w:val="24"/>
          <w:szCs w:val="24"/>
          <w:highlight w:val="yellow"/>
        </w:rPr>
        <w:t>)</w:t>
      </w:r>
      <w:r w:rsidR="00A81301" w:rsidRPr="00A81301">
        <w:rPr>
          <w:rFonts w:eastAsia="Times New Roman" w:cs="Arial"/>
          <w:color w:val="000000"/>
          <w:sz w:val="24"/>
          <w:szCs w:val="24"/>
          <w:highlight w:val="yellow"/>
        </w:rPr>
        <w:t xml:space="preserve"> or, as applicable, specific professional/technic</w:t>
      </w:r>
      <w:r w:rsidR="00A81301">
        <w:rPr>
          <w:rFonts w:eastAsia="Times New Roman" w:cs="Arial"/>
          <w:color w:val="000000"/>
          <w:sz w:val="24"/>
          <w:szCs w:val="24"/>
          <w:highlight w:val="yellow"/>
        </w:rPr>
        <w:t xml:space="preserve">al content, </w:t>
      </w:r>
      <w:r w:rsidRPr="00341E0C">
        <w:rPr>
          <w:rFonts w:eastAsia="Times New Roman" w:cs="Arial"/>
          <w:color w:val="000000"/>
          <w:sz w:val="24"/>
          <w:szCs w:val="24"/>
          <w:highlight w:val="yellow"/>
        </w:rPr>
        <w:t xml:space="preserve">and program-level content </w:t>
      </w:r>
      <w:proofErr w:type="gramStart"/>
      <w:r w:rsidRPr="00341E0C">
        <w:rPr>
          <w:rFonts w:eastAsia="Times New Roman" w:cs="Arial"/>
          <w:color w:val="000000"/>
          <w:sz w:val="24"/>
          <w:szCs w:val="24"/>
          <w:highlight w:val="yellow"/>
        </w:rPr>
        <w:t xml:space="preserve">and </w:t>
      </w:r>
      <w:r w:rsidR="005E589B">
        <w:rPr>
          <w:rFonts w:eastAsia="Times New Roman" w:cs="Arial"/>
          <w:color w:val="000000"/>
          <w:sz w:val="24"/>
          <w:szCs w:val="24"/>
          <w:highlight w:val="yellow"/>
        </w:rPr>
        <w:t xml:space="preserve"> </w:t>
      </w:r>
      <w:r w:rsidRPr="00341E0C">
        <w:rPr>
          <w:rFonts w:eastAsia="Times New Roman" w:cs="Arial"/>
          <w:color w:val="000000"/>
          <w:sz w:val="24"/>
          <w:szCs w:val="24"/>
          <w:highlight w:val="yellow"/>
        </w:rPr>
        <w:t>apply</w:t>
      </w:r>
      <w:proofErr w:type="gramEnd"/>
      <w:r w:rsidRPr="00341E0C">
        <w:rPr>
          <w:rFonts w:eastAsia="Times New Roman" w:cs="Arial"/>
          <w:color w:val="000000"/>
          <w:sz w:val="24"/>
          <w:szCs w:val="24"/>
          <w:highlight w:val="yellow"/>
        </w:rPr>
        <w:t xml:space="preserve"> this knowledge to academic endeavors.</w:t>
      </w:r>
      <w:r>
        <w:rPr>
          <w:rFonts w:eastAsia="Times New Roman" w:cs="Arial"/>
          <w:color w:val="000000"/>
          <w:sz w:val="24"/>
          <w:szCs w:val="24"/>
        </w:rPr>
        <w:t xml:space="preserve"> </w:t>
      </w:r>
    </w:p>
    <w:p w14:paraId="2F47F3FA" w14:textId="77777777" w:rsidR="00CB5847" w:rsidRPr="00FB4EE9" w:rsidRDefault="00CB5847" w:rsidP="009E7AD2">
      <w:pPr>
        <w:spacing w:after="0" w:line="240" w:lineRule="auto"/>
        <w:ind w:left="720"/>
        <w:textAlignment w:val="baseline"/>
        <w:rPr>
          <w:rFonts w:eastAsia="Times New Roman" w:cs="Arial"/>
          <w:color w:val="000000"/>
          <w:sz w:val="24"/>
          <w:szCs w:val="24"/>
          <w:highlight w:val="yellow"/>
        </w:rPr>
      </w:pPr>
    </w:p>
    <w:p w14:paraId="76677C15" w14:textId="77777777" w:rsidR="00ED4CE6" w:rsidRPr="008E1540" w:rsidRDefault="00CB5847" w:rsidP="00392D91">
      <w:pPr>
        <w:spacing w:after="0" w:line="240" w:lineRule="auto"/>
        <w:ind w:left="720"/>
        <w:textAlignment w:val="baseline"/>
        <w:rPr>
          <w:rFonts w:eastAsia="Times New Roman" w:cs="Arial"/>
          <w:b/>
          <w:color w:val="000000"/>
          <w:sz w:val="24"/>
          <w:szCs w:val="24"/>
          <w:highlight w:val="yellow"/>
        </w:rPr>
      </w:pPr>
      <w:r w:rsidRPr="008E1540">
        <w:rPr>
          <w:rFonts w:eastAsia="Times New Roman" w:cs="Arial"/>
          <w:b/>
          <w:color w:val="000000"/>
          <w:sz w:val="24"/>
          <w:szCs w:val="24"/>
          <w:highlight w:val="yellow"/>
        </w:rPr>
        <w:t>Rationale:</w:t>
      </w:r>
      <w:r w:rsidR="00392D91" w:rsidRPr="008E1540">
        <w:rPr>
          <w:rFonts w:eastAsia="Times New Roman" w:cs="Arial"/>
          <w:b/>
          <w:color w:val="000000"/>
          <w:sz w:val="24"/>
          <w:szCs w:val="24"/>
          <w:highlight w:val="yellow"/>
        </w:rPr>
        <w:t xml:space="preserve"> </w:t>
      </w:r>
    </w:p>
    <w:p w14:paraId="7B102FA8" w14:textId="77777777" w:rsidR="00ED4CE6" w:rsidRDefault="00ED4CE6" w:rsidP="00392D91">
      <w:pPr>
        <w:spacing w:after="0" w:line="240" w:lineRule="auto"/>
        <w:ind w:left="720"/>
        <w:textAlignment w:val="baseline"/>
        <w:rPr>
          <w:rFonts w:eastAsia="Times New Roman" w:cs="Arial"/>
          <w:color w:val="000000"/>
          <w:sz w:val="24"/>
          <w:szCs w:val="24"/>
          <w:highlight w:val="yellow"/>
        </w:rPr>
      </w:pPr>
    </w:p>
    <w:p w14:paraId="37012DF4" w14:textId="77777777" w:rsidR="00392D91" w:rsidRPr="00392D91" w:rsidRDefault="00392D91" w:rsidP="00392D91">
      <w:pPr>
        <w:spacing w:after="0" w:line="240" w:lineRule="auto"/>
        <w:ind w:left="720"/>
        <w:textAlignment w:val="baseline"/>
        <w:rPr>
          <w:rFonts w:eastAsia="Times New Roman" w:cs="Arial"/>
          <w:color w:val="000000"/>
          <w:sz w:val="24"/>
          <w:szCs w:val="24"/>
          <w:highlight w:val="yellow"/>
        </w:rPr>
      </w:pPr>
      <w:r w:rsidRPr="00392D91">
        <w:rPr>
          <w:rFonts w:eastAsia="Times New Roman" w:cs="Arial"/>
          <w:color w:val="000000"/>
          <w:sz w:val="24"/>
          <w:szCs w:val="24"/>
          <w:highlight w:val="yellow"/>
        </w:rPr>
        <w:t xml:space="preserve">The </w:t>
      </w:r>
      <w:r>
        <w:rPr>
          <w:rFonts w:eastAsia="Times New Roman" w:cs="Arial"/>
          <w:color w:val="000000"/>
          <w:sz w:val="24"/>
          <w:szCs w:val="24"/>
          <w:highlight w:val="yellow"/>
        </w:rPr>
        <w:t xml:space="preserve">primary recommendation </w:t>
      </w:r>
      <w:r w:rsidR="00EE2A63">
        <w:rPr>
          <w:rFonts w:eastAsia="Times New Roman" w:cs="Arial"/>
          <w:color w:val="000000"/>
          <w:sz w:val="24"/>
          <w:szCs w:val="24"/>
          <w:highlight w:val="yellow"/>
        </w:rPr>
        <w:t xml:space="preserve">of the </w:t>
      </w:r>
      <w:r w:rsidRPr="00392D91">
        <w:rPr>
          <w:rFonts w:eastAsia="Times New Roman" w:cs="Arial"/>
          <w:color w:val="000000"/>
          <w:sz w:val="24"/>
          <w:szCs w:val="24"/>
          <w:highlight w:val="yellow"/>
        </w:rPr>
        <w:t>COK Task Force was “to consider the COK concept itself and eliminate confusion and re</w:t>
      </w:r>
      <w:r w:rsidR="00723E6D">
        <w:rPr>
          <w:rFonts w:eastAsia="Times New Roman" w:cs="Arial"/>
          <w:color w:val="000000"/>
          <w:sz w:val="24"/>
          <w:szCs w:val="24"/>
          <w:highlight w:val="yellow"/>
        </w:rPr>
        <w:t>dundancy in either of two ways:</w:t>
      </w:r>
      <w:r w:rsidR="00CB27FE">
        <w:rPr>
          <w:rFonts w:eastAsia="Times New Roman" w:cs="Arial"/>
          <w:color w:val="000000"/>
          <w:sz w:val="24"/>
          <w:szCs w:val="24"/>
          <w:highlight w:val="yellow"/>
        </w:rPr>
        <w:t>”</w:t>
      </w:r>
    </w:p>
    <w:p w14:paraId="434CAF19" w14:textId="77777777" w:rsidR="00392D91" w:rsidRPr="00392D91" w:rsidRDefault="00392D91" w:rsidP="00392D91">
      <w:pPr>
        <w:spacing w:after="0" w:line="240" w:lineRule="auto"/>
        <w:ind w:left="720"/>
        <w:textAlignment w:val="baseline"/>
        <w:rPr>
          <w:rFonts w:eastAsia="Times New Roman" w:cs="Arial"/>
          <w:color w:val="000000"/>
          <w:sz w:val="24"/>
          <w:szCs w:val="24"/>
          <w:highlight w:val="yellow"/>
        </w:rPr>
      </w:pPr>
    </w:p>
    <w:p w14:paraId="6FE63A88" w14:textId="77777777" w:rsidR="00392D91" w:rsidRPr="00392D91" w:rsidRDefault="00392D91" w:rsidP="00392D91">
      <w:pPr>
        <w:spacing w:after="0" w:line="240" w:lineRule="auto"/>
        <w:ind w:left="1440"/>
        <w:textAlignment w:val="baseline"/>
        <w:rPr>
          <w:rFonts w:eastAsia="Times New Roman" w:cs="Arial"/>
          <w:color w:val="000000"/>
          <w:sz w:val="24"/>
          <w:szCs w:val="24"/>
          <w:highlight w:val="yellow"/>
        </w:rPr>
      </w:pPr>
      <w:r w:rsidRPr="00392D91">
        <w:rPr>
          <w:rFonts w:eastAsia="Times New Roman" w:cs="Arial"/>
          <w:color w:val="000000"/>
          <w:sz w:val="24"/>
          <w:szCs w:val="24"/>
          <w:highlight w:val="yellow"/>
        </w:rPr>
        <w:t>1. Refine the verbiage to clarify the definition of Core of Knowledge. The inclusion of occupational, civic, and personal endeavors in the definition is problematic. Also integration and application are not necessarily included in all PLOs.</w:t>
      </w:r>
    </w:p>
    <w:p w14:paraId="6E60552F" w14:textId="77777777" w:rsidR="00E96C29" w:rsidRDefault="00392D91" w:rsidP="00DA028E">
      <w:pPr>
        <w:spacing w:after="0" w:line="240" w:lineRule="auto"/>
        <w:ind w:left="1440"/>
        <w:textAlignment w:val="baseline"/>
        <w:rPr>
          <w:rFonts w:eastAsia="Times New Roman" w:cs="Arial"/>
          <w:color w:val="000000"/>
          <w:sz w:val="24"/>
          <w:szCs w:val="24"/>
        </w:rPr>
      </w:pPr>
      <w:r w:rsidRPr="00392D91">
        <w:rPr>
          <w:rFonts w:eastAsia="Times New Roman" w:cs="Arial"/>
          <w:color w:val="000000"/>
          <w:sz w:val="24"/>
          <w:szCs w:val="24"/>
          <w:highlight w:val="yellow"/>
        </w:rPr>
        <w:t>2. Drop COK altogether from the list of Degree Learning Outcomes. Core of knowledge is already inherent in the Program Learning Outcomes of each department or program, given this fact, stating that “basic knowledge” is a DLO is redundant. It is also potentially confusing because each program has a distinct knowledge core which is not shared across the college.</w:t>
      </w:r>
      <w:r w:rsidR="002910B8">
        <w:rPr>
          <w:rStyle w:val="FootnoteReference"/>
          <w:rFonts w:eastAsia="Times New Roman" w:cs="Arial"/>
          <w:color w:val="000000"/>
          <w:sz w:val="24"/>
          <w:szCs w:val="24"/>
          <w:highlight w:val="yellow"/>
        </w:rPr>
        <w:footnoteReference w:id="4"/>
      </w:r>
    </w:p>
    <w:p w14:paraId="00B0EDEE" w14:textId="77777777" w:rsidR="00E96C29" w:rsidRDefault="00E96C29" w:rsidP="00DA028E">
      <w:pPr>
        <w:spacing w:after="0" w:line="240" w:lineRule="auto"/>
        <w:ind w:left="1440"/>
        <w:textAlignment w:val="baseline"/>
        <w:rPr>
          <w:rFonts w:eastAsia="Times New Roman" w:cs="Arial"/>
          <w:color w:val="000000"/>
          <w:sz w:val="24"/>
          <w:szCs w:val="24"/>
        </w:rPr>
      </w:pPr>
    </w:p>
    <w:p w14:paraId="1EA46EB2" w14:textId="6CAA7E1D" w:rsidR="00341E0C" w:rsidRPr="000716E7" w:rsidRDefault="00C90DD7" w:rsidP="000B14BF">
      <w:pPr>
        <w:spacing w:after="0" w:line="240" w:lineRule="auto"/>
        <w:ind w:left="720"/>
        <w:textAlignment w:val="baseline"/>
        <w:rPr>
          <w:rFonts w:eastAsia="Times New Roman" w:cs="Arial"/>
          <w:b/>
          <w:sz w:val="24"/>
          <w:szCs w:val="24"/>
        </w:rPr>
      </w:pPr>
      <w:r w:rsidRPr="00F67BFB">
        <w:rPr>
          <w:rFonts w:eastAsia="Times New Roman" w:cs="Arial"/>
          <w:sz w:val="24"/>
          <w:szCs w:val="24"/>
          <w:highlight w:val="yellow"/>
        </w:rPr>
        <w:t xml:space="preserve">Based upon these recommendations, and the fact that DLOs are what we expect </w:t>
      </w:r>
      <w:r w:rsidRPr="00F67BFB">
        <w:rPr>
          <w:rFonts w:eastAsia="Times New Roman" w:cs="Arial"/>
          <w:i/>
          <w:sz w:val="24"/>
          <w:szCs w:val="24"/>
          <w:highlight w:val="yellow"/>
        </w:rPr>
        <w:t xml:space="preserve">all </w:t>
      </w:r>
      <w:r w:rsidR="006F6DAB" w:rsidRPr="00F67BFB">
        <w:rPr>
          <w:rFonts w:eastAsia="Times New Roman" w:cs="Arial"/>
          <w:sz w:val="24"/>
          <w:szCs w:val="24"/>
          <w:highlight w:val="yellow"/>
        </w:rPr>
        <w:t xml:space="preserve">degree seeking </w:t>
      </w:r>
      <w:r w:rsidRPr="00F67BFB">
        <w:rPr>
          <w:rFonts w:eastAsia="Times New Roman" w:cs="Arial"/>
          <w:sz w:val="24"/>
          <w:szCs w:val="24"/>
          <w:highlight w:val="yellow"/>
        </w:rPr>
        <w:t xml:space="preserve">students at TCC to achieve, SLIC chose to retain this DLO for the sake of continuity but to revise the verbiage. </w:t>
      </w:r>
      <w:r w:rsidR="000B14BF" w:rsidRPr="00F67BFB">
        <w:rPr>
          <w:rFonts w:eastAsia="Times New Roman" w:cs="Arial"/>
          <w:sz w:val="24"/>
          <w:szCs w:val="24"/>
          <w:highlight w:val="yellow"/>
        </w:rPr>
        <w:t>Since integration is not something that we neces</w:t>
      </w:r>
      <w:r w:rsidR="00753B89" w:rsidRPr="00F67BFB">
        <w:rPr>
          <w:rFonts w:eastAsia="Times New Roman" w:cs="Arial"/>
          <w:sz w:val="24"/>
          <w:szCs w:val="24"/>
          <w:highlight w:val="yellow"/>
        </w:rPr>
        <w:t>sarily promise to all students and because occupational, civic, and personal endeavors are not easily measurable, these terms were removed from the DLO.</w:t>
      </w:r>
      <w:r w:rsidR="00753B89" w:rsidRPr="000716E7">
        <w:rPr>
          <w:rFonts w:eastAsia="Times New Roman" w:cs="Arial"/>
          <w:sz w:val="24"/>
          <w:szCs w:val="24"/>
        </w:rPr>
        <w:t xml:space="preserve"> </w:t>
      </w:r>
    </w:p>
    <w:p w14:paraId="25377517" w14:textId="77777777" w:rsidR="00341E0C" w:rsidRDefault="00341E0C" w:rsidP="00533521">
      <w:pPr>
        <w:spacing w:after="0" w:line="240" w:lineRule="auto"/>
        <w:ind w:left="720"/>
        <w:textAlignment w:val="baseline"/>
        <w:rPr>
          <w:rFonts w:eastAsia="Times New Roman" w:cs="Arial"/>
          <w:b/>
          <w:color w:val="0070C0"/>
          <w:sz w:val="24"/>
          <w:szCs w:val="24"/>
        </w:rPr>
      </w:pPr>
    </w:p>
    <w:p w14:paraId="5B93AAD7" w14:textId="77777777" w:rsidR="008A3399" w:rsidRPr="00FB4EE9" w:rsidRDefault="008A3399" w:rsidP="008A3399">
      <w:pPr>
        <w:spacing w:after="0" w:line="240" w:lineRule="auto"/>
        <w:rPr>
          <w:rFonts w:eastAsia="Times New Roman" w:cs="Times New Roman"/>
          <w:sz w:val="24"/>
          <w:szCs w:val="24"/>
        </w:rPr>
      </w:pPr>
      <w:r w:rsidRPr="00FB4EE9">
        <w:rPr>
          <w:rFonts w:eastAsia="Times New Roman" w:cs="Arial"/>
          <w:b/>
          <w:bCs/>
          <w:color w:val="000000"/>
          <w:sz w:val="24"/>
          <w:szCs w:val="24"/>
        </w:rPr>
        <w:t>Communication (COM)</w:t>
      </w:r>
      <w:r w:rsidRPr="00FB4EE9">
        <w:rPr>
          <w:rFonts w:eastAsia="Times New Roman" w:cs="Arial"/>
          <w:color w:val="000000"/>
          <w:sz w:val="24"/>
          <w:szCs w:val="24"/>
        </w:rPr>
        <w:t>: Listen, speak, read, and write effectively and use nonverbal and technological means to make connections between self and others.</w:t>
      </w:r>
    </w:p>
    <w:p w14:paraId="4B0DD422" w14:textId="77777777" w:rsidR="008A3399" w:rsidRDefault="008A3399" w:rsidP="008A3399">
      <w:pPr>
        <w:spacing w:after="0" w:line="240" w:lineRule="auto"/>
        <w:rPr>
          <w:rFonts w:eastAsia="Times New Roman" w:cs="Times New Roman"/>
          <w:sz w:val="24"/>
          <w:szCs w:val="24"/>
        </w:rPr>
      </w:pPr>
    </w:p>
    <w:p w14:paraId="6C8FEC39" w14:textId="77777777" w:rsidR="00ED4CE6" w:rsidRPr="008E1540" w:rsidRDefault="009E7AD2" w:rsidP="009E7AD2">
      <w:pPr>
        <w:spacing w:after="0" w:line="240" w:lineRule="auto"/>
        <w:ind w:left="720"/>
        <w:rPr>
          <w:rFonts w:eastAsia="Times New Roman" w:cs="Arial"/>
          <w:b/>
          <w:color w:val="000000"/>
          <w:sz w:val="24"/>
          <w:szCs w:val="24"/>
          <w:highlight w:val="yellow"/>
        </w:rPr>
      </w:pPr>
      <w:r w:rsidRPr="008E1540">
        <w:rPr>
          <w:rFonts w:eastAsia="Times New Roman" w:cs="Arial"/>
          <w:b/>
          <w:color w:val="000000"/>
          <w:sz w:val="24"/>
          <w:szCs w:val="24"/>
          <w:highlight w:val="yellow"/>
        </w:rPr>
        <w:t xml:space="preserve">Recommendations: </w:t>
      </w:r>
    </w:p>
    <w:p w14:paraId="686638AC" w14:textId="77777777" w:rsidR="00ED4CE6" w:rsidRDefault="00ED4CE6" w:rsidP="009E7AD2">
      <w:pPr>
        <w:spacing w:after="0" w:line="240" w:lineRule="auto"/>
        <w:ind w:left="720"/>
        <w:rPr>
          <w:rFonts w:eastAsia="Times New Roman" w:cs="Arial"/>
          <w:color w:val="000000"/>
          <w:sz w:val="24"/>
          <w:szCs w:val="24"/>
          <w:highlight w:val="yellow"/>
        </w:rPr>
      </w:pPr>
    </w:p>
    <w:p w14:paraId="349902F7" w14:textId="77777777" w:rsidR="009E7AD2" w:rsidRPr="009E7AD2" w:rsidRDefault="009E7AD2" w:rsidP="009E7AD2">
      <w:pPr>
        <w:spacing w:after="0" w:line="240" w:lineRule="auto"/>
        <w:ind w:left="720"/>
        <w:rPr>
          <w:rFonts w:eastAsia="Times New Roman" w:cs="Arial"/>
          <w:color w:val="000000"/>
          <w:sz w:val="24"/>
          <w:szCs w:val="24"/>
        </w:rPr>
      </w:pPr>
      <w:r w:rsidRPr="009E7AD2">
        <w:rPr>
          <w:rFonts w:eastAsia="Times New Roman" w:cs="Arial"/>
          <w:color w:val="000000"/>
          <w:sz w:val="24"/>
          <w:szCs w:val="24"/>
          <w:highlight w:val="yellow"/>
        </w:rPr>
        <w:t xml:space="preserve">None. Keep </w:t>
      </w:r>
      <w:r>
        <w:rPr>
          <w:rFonts w:eastAsia="Times New Roman" w:cs="Arial"/>
          <w:color w:val="000000"/>
          <w:sz w:val="24"/>
          <w:szCs w:val="24"/>
          <w:highlight w:val="yellow"/>
        </w:rPr>
        <w:t xml:space="preserve">COM </w:t>
      </w:r>
      <w:r w:rsidRPr="009E7AD2">
        <w:rPr>
          <w:rFonts w:eastAsia="Times New Roman" w:cs="Arial"/>
          <w:color w:val="000000"/>
          <w:sz w:val="24"/>
          <w:szCs w:val="24"/>
          <w:highlight w:val="yellow"/>
        </w:rPr>
        <w:t>as is.</w:t>
      </w:r>
    </w:p>
    <w:p w14:paraId="6D138775" w14:textId="77777777" w:rsidR="009E7AD2" w:rsidRPr="00FB4EE9" w:rsidRDefault="009E7AD2" w:rsidP="008A3399">
      <w:pPr>
        <w:spacing w:after="0" w:line="240" w:lineRule="auto"/>
        <w:rPr>
          <w:rFonts w:eastAsia="Times New Roman" w:cs="Times New Roman"/>
          <w:sz w:val="24"/>
          <w:szCs w:val="24"/>
        </w:rPr>
      </w:pPr>
    </w:p>
    <w:p w14:paraId="21408985" w14:textId="77777777" w:rsidR="008A3399" w:rsidRPr="00FB4EE9" w:rsidRDefault="008A3399" w:rsidP="008A3399">
      <w:pPr>
        <w:spacing w:after="0" w:line="240" w:lineRule="auto"/>
        <w:rPr>
          <w:rFonts w:eastAsia="Times New Roman" w:cs="Times New Roman"/>
          <w:sz w:val="24"/>
          <w:szCs w:val="24"/>
        </w:rPr>
      </w:pPr>
    </w:p>
    <w:p w14:paraId="43E86A17" w14:textId="77777777" w:rsidR="008A3399" w:rsidRPr="00FB4EE9" w:rsidRDefault="008A3399" w:rsidP="008A3399">
      <w:pPr>
        <w:spacing w:after="0" w:line="240" w:lineRule="auto"/>
        <w:rPr>
          <w:rFonts w:eastAsia="Times New Roman" w:cs="Times New Roman"/>
          <w:sz w:val="24"/>
          <w:szCs w:val="24"/>
        </w:rPr>
      </w:pPr>
      <w:r w:rsidRPr="00FB4EE9">
        <w:rPr>
          <w:rFonts w:eastAsia="Times New Roman" w:cs="Arial"/>
          <w:b/>
          <w:bCs/>
          <w:color w:val="000000"/>
          <w:sz w:val="24"/>
          <w:szCs w:val="24"/>
        </w:rPr>
        <w:t>Critical Thinking &amp; Problem Solving (CRT)</w:t>
      </w:r>
      <w:r w:rsidRPr="00FB4EE9">
        <w:rPr>
          <w:rFonts w:eastAsia="Times New Roman" w:cs="Arial"/>
          <w:color w:val="000000"/>
          <w:sz w:val="24"/>
          <w:szCs w:val="24"/>
        </w:rPr>
        <w:t>: Compare, analyze, and evaluate information and ideas, and use sound thinking skills to solve problems.</w:t>
      </w:r>
    </w:p>
    <w:p w14:paraId="463AC5BA" w14:textId="77777777" w:rsidR="008A3399" w:rsidRPr="00FB4EE9" w:rsidRDefault="008A3399" w:rsidP="008A3399">
      <w:pPr>
        <w:spacing w:after="0" w:line="240" w:lineRule="auto"/>
        <w:rPr>
          <w:rFonts w:eastAsia="Times New Roman" w:cs="Times New Roman"/>
          <w:sz w:val="24"/>
          <w:szCs w:val="24"/>
        </w:rPr>
      </w:pPr>
    </w:p>
    <w:p w14:paraId="57C05473" w14:textId="77777777" w:rsidR="00ED4CE6" w:rsidRPr="008E1540" w:rsidRDefault="00FB4EE9" w:rsidP="009E7AD2">
      <w:pPr>
        <w:spacing w:after="0" w:line="240" w:lineRule="auto"/>
        <w:ind w:left="720"/>
        <w:rPr>
          <w:rFonts w:eastAsia="Times New Roman" w:cs="Times New Roman"/>
          <w:sz w:val="24"/>
          <w:szCs w:val="24"/>
          <w:highlight w:val="yellow"/>
        </w:rPr>
      </w:pPr>
      <w:r w:rsidRPr="008E1540">
        <w:rPr>
          <w:rFonts w:eastAsia="Times New Roman" w:cs="Times New Roman"/>
          <w:b/>
          <w:sz w:val="24"/>
          <w:szCs w:val="24"/>
          <w:highlight w:val="yellow"/>
        </w:rPr>
        <w:t>Recommendation</w:t>
      </w:r>
      <w:r w:rsidR="008E1540">
        <w:rPr>
          <w:rFonts w:eastAsia="Times New Roman" w:cs="Times New Roman"/>
          <w:b/>
          <w:sz w:val="24"/>
          <w:szCs w:val="24"/>
          <w:highlight w:val="yellow"/>
        </w:rPr>
        <w:t>s</w:t>
      </w:r>
      <w:r w:rsidRPr="008E1540">
        <w:rPr>
          <w:rFonts w:eastAsia="Times New Roman" w:cs="Times New Roman"/>
          <w:b/>
          <w:sz w:val="24"/>
          <w:szCs w:val="24"/>
          <w:highlight w:val="yellow"/>
        </w:rPr>
        <w:t>:</w:t>
      </w:r>
      <w:r w:rsidRPr="008E1540">
        <w:rPr>
          <w:rFonts w:eastAsia="Times New Roman" w:cs="Times New Roman"/>
          <w:sz w:val="24"/>
          <w:szCs w:val="24"/>
          <w:highlight w:val="yellow"/>
        </w:rPr>
        <w:t xml:space="preserve"> </w:t>
      </w:r>
      <w:r w:rsidR="00180B1C" w:rsidRPr="008E1540">
        <w:rPr>
          <w:rFonts w:eastAsia="Times New Roman" w:cs="Times New Roman"/>
          <w:sz w:val="24"/>
          <w:szCs w:val="24"/>
          <w:highlight w:val="yellow"/>
        </w:rPr>
        <w:t xml:space="preserve"> </w:t>
      </w:r>
    </w:p>
    <w:p w14:paraId="08749E7E" w14:textId="77777777" w:rsidR="00FE5B18" w:rsidRDefault="00FE5B18" w:rsidP="006A7E4A">
      <w:pPr>
        <w:spacing w:after="0" w:line="240" w:lineRule="auto"/>
        <w:rPr>
          <w:b/>
          <w:color w:val="FF0000"/>
        </w:rPr>
      </w:pPr>
    </w:p>
    <w:p w14:paraId="7CF0EBA9" w14:textId="77777777" w:rsidR="00435053" w:rsidRPr="000716E7" w:rsidRDefault="00435053" w:rsidP="006A7E4A">
      <w:pPr>
        <w:spacing w:after="0" w:line="240" w:lineRule="auto"/>
        <w:ind w:left="720"/>
        <w:rPr>
          <w:rFonts w:eastAsia="Times New Roman" w:cs="Arial"/>
          <w:bCs/>
          <w:sz w:val="24"/>
          <w:szCs w:val="24"/>
          <w:highlight w:val="yellow"/>
        </w:rPr>
      </w:pPr>
      <w:r w:rsidRPr="000716E7">
        <w:rPr>
          <w:rFonts w:eastAsia="Times New Roman" w:cs="Arial"/>
          <w:bCs/>
          <w:sz w:val="24"/>
          <w:szCs w:val="24"/>
          <w:highlight w:val="yellow"/>
        </w:rPr>
        <w:t>Rewrite as:</w:t>
      </w:r>
    </w:p>
    <w:p w14:paraId="418DB2D2" w14:textId="77777777" w:rsidR="00435053" w:rsidRPr="000716E7" w:rsidRDefault="00435053" w:rsidP="006A7E4A">
      <w:pPr>
        <w:spacing w:after="0" w:line="240" w:lineRule="auto"/>
        <w:ind w:left="720"/>
        <w:rPr>
          <w:rFonts w:eastAsia="Times New Roman" w:cs="Arial"/>
          <w:sz w:val="24"/>
          <w:szCs w:val="24"/>
          <w:highlight w:val="yellow"/>
        </w:rPr>
      </w:pPr>
    </w:p>
    <w:p w14:paraId="74120903" w14:textId="77777777" w:rsidR="00FE5B18" w:rsidRPr="000716E7" w:rsidRDefault="00FE5B18" w:rsidP="006A7E4A">
      <w:pPr>
        <w:spacing w:after="0" w:line="240" w:lineRule="auto"/>
        <w:ind w:left="720"/>
        <w:rPr>
          <w:rFonts w:eastAsia="Times New Roman" w:cs="Times New Roman"/>
          <w:sz w:val="24"/>
          <w:szCs w:val="24"/>
          <w:highlight w:val="yellow"/>
        </w:rPr>
      </w:pPr>
      <w:r w:rsidRPr="000716E7">
        <w:rPr>
          <w:rFonts w:eastAsia="Times New Roman" w:cs="Arial"/>
          <w:sz w:val="24"/>
          <w:szCs w:val="24"/>
          <w:highlight w:val="yellow"/>
        </w:rPr>
        <w:t>Compare, analyze, and evaluate information and ideas to solve problems.</w:t>
      </w:r>
    </w:p>
    <w:p w14:paraId="72F0B96A" w14:textId="77777777" w:rsidR="00FE5B18" w:rsidRPr="000716E7" w:rsidRDefault="00FE5B18" w:rsidP="009E7AD2">
      <w:pPr>
        <w:spacing w:after="0" w:line="240" w:lineRule="auto"/>
        <w:ind w:left="720"/>
        <w:rPr>
          <w:b/>
          <w:highlight w:val="yellow"/>
        </w:rPr>
      </w:pPr>
    </w:p>
    <w:p w14:paraId="18060521" w14:textId="77777777" w:rsidR="00A93417" w:rsidRPr="000716E7" w:rsidRDefault="00435053" w:rsidP="009E7AD2">
      <w:pPr>
        <w:spacing w:after="0" w:line="240" w:lineRule="auto"/>
        <w:ind w:left="720"/>
        <w:rPr>
          <w:b/>
          <w:sz w:val="24"/>
          <w:szCs w:val="24"/>
          <w:highlight w:val="yellow"/>
        </w:rPr>
      </w:pPr>
      <w:r w:rsidRPr="000716E7">
        <w:rPr>
          <w:b/>
          <w:sz w:val="24"/>
          <w:szCs w:val="24"/>
          <w:highlight w:val="yellow"/>
        </w:rPr>
        <w:t>Rationale:</w:t>
      </w:r>
    </w:p>
    <w:p w14:paraId="39FF92F0" w14:textId="77777777" w:rsidR="00435053" w:rsidRPr="000716E7" w:rsidRDefault="00435053" w:rsidP="009E7AD2">
      <w:pPr>
        <w:spacing w:after="0" w:line="240" w:lineRule="auto"/>
        <w:ind w:left="720"/>
        <w:rPr>
          <w:b/>
          <w:sz w:val="24"/>
          <w:szCs w:val="24"/>
          <w:highlight w:val="yellow"/>
        </w:rPr>
      </w:pPr>
    </w:p>
    <w:p w14:paraId="1CB4D3C3" w14:textId="77777777" w:rsidR="00435053" w:rsidRPr="000716E7" w:rsidRDefault="00435053" w:rsidP="009E7AD2">
      <w:pPr>
        <w:spacing w:after="0" w:line="240" w:lineRule="auto"/>
        <w:ind w:left="720"/>
        <w:rPr>
          <w:sz w:val="24"/>
          <w:szCs w:val="24"/>
        </w:rPr>
      </w:pPr>
      <w:r w:rsidRPr="000716E7">
        <w:rPr>
          <w:sz w:val="24"/>
          <w:szCs w:val="24"/>
          <w:highlight w:val="yellow"/>
        </w:rPr>
        <w:lastRenderedPageBreak/>
        <w:t>Comparison, analysis, and evaluation are inherent in using “sound thinking skills” to solve problems, therefore this additional verbiage was removed for clarity and concision.</w:t>
      </w:r>
    </w:p>
    <w:p w14:paraId="602C99C2" w14:textId="77777777" w:rsidR="008A3399" w:rsidRPr="00FB4EE9" w:rsidRDefault="008A3399" w:rsidP="008A3399">
      <w:pPr>
        <w:spacing w:after="0" w:line="240" w:lineRule="auto"/>
        <w:rPr>
          <w:rFonts w:eastAsia="Times New Roman" w:cs="Times New Roman"/>
          <w:sz w:val="24"/>
          <w:szCs w:val="24"/>
        </w:rPr>
      </w:pPr>
    </w:p>
    <w:p w14:paraId="2A1390FA" w14:textId="77777777" w:rsidR="008A3399" w:rsidRPr="00FB4EE9" w:rsidRDefault="008A3399" w:rsidP="008A3399">
      <w:pPr>
        <w:spacing w:after="0" w:line="240" w:lineRule="auto"/>
        <w:rPr>
          <w:rFonts w:eastAsia="Times New Roman" w:cs="Times New Roman"/>
          <w:sz w:val="24"/>
          <w:szCs w:val="24"/>
        </w:rPr>
      </w:pPr>
      <w:r w:rsidRPr="00FB4EE9">
        <w:rPr>
          <w:rFonts w:eastAsia="Times New Roman" w:cs="Arial"/>
          <w:b/>
          <w:bCs/>
          <w:color w:val="000000"/>
          <w:sz w:val="24"/>
          <w:szCs w:val="24"/>
        </w:rPr>
        <w:t>Information &amp; Information Technology (IIT)</w:t>
      </w:r>
      <w:r w:rsidRPr="00FB4EE9">
        <w:rPr>
          <w:rFonts w:eastAsia="Times New Roman" w:cs="Arial"/>
          <w:color w:val="000000"/>
          <w:sz w:val="24"/>
          <w:szCs w:val="24"/>
        </w:rPr>
        <w:t>: Locate, evaluate, retrieve, and ethically use relevant and current information of appropriate authority for both academic and personal applications.</w:t>
      </w:r>
    </w:p>
    <w:p w14:paraId="4BAD9711" w14:textId="77777777" w:rsidR="008A3399" w:rsidRDefault="008A3399" w:rsidP="008A3399">
      <w:pPr>
        <w:spacing w:after="0" w:line="240" w:lineRule="auto"/>
        <w:rPr>
          <w:rFonts w:eastAsia="Times New Roman" w:cs="Times New Roman"/>
          <w:sz w:val="24"/>
          <w:szCs w:val="24"/>
        </w:rPr>
      </w:pPr>
    </w:p>
    <w:p w14:paraId="5D89559E" w14:textId="77777777" w:rsidR="00ED4CE6" w:rsidRPr="008E1540" w:rsidRDefault="009E7AD2" w:rsidP="009E7AD2">
      <w:pPr>
        <w:spacing w:after="0" w:line="240" w:lineRule="auto"/>
        <w:ind w:left="720"/>
        <w:rPr>
          <w:rFonts w:eastAsia="Times New Roman" w:cs="Times New Roman"/>
          <w:b/>
          <w:sz w:val="24"/>
          <w:szCs w:val="24"/>
          <w:highlight w:val="yellow"/>
        </w:rPr>
      </w:pPr>
      <w:r w:rsidRPr="008E1540">
        <w:rPr>
          <w:rFonts w:eastAsia="Times New Roman" w:cs="Times New Roman"/>
          <w:b/>
          <w:sz w:val="24"/>
          <w:szCs w:val="24"/>
          <w:highlight w:val="yellow"/>
        </w:rPr>
        <w:t>Recommendation</w:t>
      </w:r>
      <w:r w:rsidR="008E1540" w:rsidRPr="008E1540">
        <w:rPr>
          <w:rFonts w:eastAsia="Times New Roman" w:cs="Times New Roman"/>
          <w:b/>
          <w:sz w:val="24"/>
          <w:szCs w:val="24"/>
          <w:highlight w:val="yellow"/>
        </w:rPr>
        <w:t>s</w:t>
      </w:r>
      <w:r w:rsidRPr="008E1540">
        <w:rPr>
          <w:rFonts w:eastAsia="Times New Roman" w:cs="Times New Roman"/>
          <w:b/>
          <w:sz w:val="24"/>
          <w:szCs w:val="24"/>
          <w:highlight w:val="yellow"/>
        </w:rPr>
        <w:t xml:space="preserve">: </w:t>
      </w:r>
    </w:p>
    <w:p w14:paraId="78A6848F" w14:textId="77777777" w:rsidR="00ED4CE6" w:rsidRDefault="00ED4CE6" w:rsidP="009E7AD2">
      <w:pPr>
        <w:spacing w:after="0" w:line="240" w:lineRule="auto"/>
        <w:ind w:left="720"/>
        <w:rPr>
          <w:rFonts w:eastAsia="Times New Roman" w:cs="Times New Roman"/>
          <w:sz w:val="24"/>
          <w:szCs w:val="24"/>
          <w:highlight w:val="yellow"/>
        </w:rPr>
      </w:pPr>
    </w:p>
    <w:p w14:paraId="27384CF3" w14:textId="77777777" w:rsidR="000B14BF" w:rsidRDefault="009E7AD2" w:rsidP="009E7AD2">
      <w:pPr>
        <w:spacing w:after="0" w:line="240" w:lineRule="auto"/>
        <w:ind w:left="720"/>
        <w:rPr>
          <w:rFonts w:eastAsia="Times New Roman" w:cs="Times New Roman"/>
          <w:sz w:val="24"/>
          <w:szCs w:val="24"/>
          <w:highlight w:val="yellow"/>
        </w:rPr>
      </w:pPr>
      <w:r w:rsidRPr="009E7AD2">
        <w:rPr>
          <w:rFonts w:eastAsia="Times New Roman" w:cs="Times New Roman"/>
          <w:sz w:val="24"/>
          <w:szCs w:val="24"/>
          <w:highlight w:val="yellow"/>
        </w:rPr>
        <w:t>Rewrite as</w:t>
      </w:r>
      <w:r w:rsidR="000B14BF">
        <w:rPr>
          <w:rFonts w:eastAsia="Times New Roman" w:cs="Times New Roman"/>
          <w:sz w:val="24"/>
          <w:szCs w:val="24"/>
          <w:highlight w:val="yellow"/>
        </w:rPr>
        <w:t>:</w:t>
      </w:r>
    </w:p>
    <w:p w14:paraId="35ECC871" w14:textId="77777777" w:rsidR="000B14BF" w:rsidRDefault="000B14BF" w:rsidP="009E7AD2">
      <w:pPr>
        <w:spacing w:after="0" w:line="240" w:lineRule="auto"/>
        <w:ind w:left="720"/>
        <w:rPr>
          <w:rFonts w:eastAsia="Times New Roman" w:cs="Times New Roman"/>
          <w:sz w:val="24"/>
          <w:szCs w:val="24"/>
          <w:highlight w:val="yellow"/>
        </w:rPr>
      </w:pPr>
    </w:p>
    <w:p w14:paraId="57D25970" w14:textId="0C6C3CD5" w:rsidR="009E7AD2" w:rsidRPr="009E7AD2" w:rsidRDefault="009E7AD2" w:rsidP="009E7AD2">
      <w:pPr>
        <w:spacing w:after="0" w:line="240" w:lineRule="auto"/>
        <w:ind w:left="720"/>
        <w:rPr>
          <w:rFonts w:eastAsia="Times New Roman" w:cs="Arial"/>
          <w:color w:val="000000"/>
          <w:sz w:val="24"/>
          <w:szCs w:val="24"/>
          <w:highlight w:val="yellow"/>
        </w:rPr>
      </w:pPr>
      <w:r w:rsidRPr="009E7AD2">
        <w:rPr>
          <w:rFonts w:eastAsia="Times New Roman" w:cs="Arial"/>
          <w:color w:val="000000"/>
          <w:sz w:val="24"/>
          <w:szCs w:val="24"/>
          <w:highlight w:val="yellow"/>
        </w:rPr>
        <w:t>Locate, evaluate, retrieve, and ethically use relevant and current information of appropriate autho</w:t>
      </w:r>
      <w:r w:rsidR="000B14BF">
        <w:rPr>
          <w:rFonts w:eastAsia="Times New Roman" w:cs="Arial"/>
          <w:color w:val="000000"/>
          <w:sz w:val="24"/>
          <w:szCs w:val="24"/>
          <w:highlight w:val="yellow"/>
        </w:rPr>
        <w:t xml:space="preserve">rity for </w:t>
      </w:r>
      <w:r w:rsidR="000B14BF" w:rsidRPr="00876522">
        <w:rPr>
          <w:rFonts w:eastAsia="Times New Roman" w:cs="Arial"/>
          <w:color w:val="000000"/>
          <w:sz w:val="24"/>
          <w:szCs w:val="24"/>
          <w:highlight w:val="yellow"/>
        </w:rPr>
        <w:t xml:space="preserve">academic </w:t>
      </w:r>
      <w:r w:rsidR="00876522" w:rsidRPr="00876522">
        <w:rPr>
          <w:rFonts w:eastAsia="Times New Roman" w:cs="Arial"/>
          <w:color w:val="000000"/>
          <w:sz w:val="24"/>
          <w:szCs w:val="24"/>
          <w:highlight w:val="yellow"/>
        </w:rPr>
        <w:t>or, as applicable, specific professional/technical</w:t>
      </w:r>
      <w:r w:rsidR="00876522" w:rsidRPr="00876522">
        <w:rPr>
          <w:rFonts w:eastAsia="Times New Roman" w:cs="Arial"/>
          <w:color w:val="000000"/>
          <w:sz w:val="24"/>
          <w:szCs w:val="24"/>
        </w:rPr>
        <w:t xml:space="preserve"> </w:t>
      </w:r>
      <w:r w:rsidR="000B14BF">
        <w:rPr>
          <w:rFonts w:eastAsia="Times New Roman" w:cs="Arial"/>
          <w:color w:val="000000"/>
          <w:sz w:val="24"/>
          <w:szCs w:val="24"/>
          <w:highlight w:val="yellow"/>
        </w:rPr>
        <w:t>applications.</w:t>
      </w:r>
    </w:p>
    <w:p w14:paraId="3BBDF4FB" w14:textId="77777777" w:rsidR="009E7AD2" w:rsidRPr="008E1540" w:rsidRDefault="009E7AD2" w:rsidP="009E7AD2">
      <w:pPr>
        <w:spacing w:after="0" w:line="240" w:lineRule="auto"/>
        <w:ind w:left="720"/>
        <w:rPr>
          <w:rFonts w:eastAsia="Times New Roman" w:cs="Arial"/>
          <w:b/>
          <w:color w:val="000000"/>
          <w:sz w:val="24"/>
          <w:szCs w:val="24"/>
          <w:highlight w:val="yellow"/>
        </w:rPr>
      </w:pPr>
      <w:bookmarkStart w:id="0" w:name="_GoBack"/>
      <w:bookmarkEnd w:id="0"/>
    </w:p>
    <w:p w14:paraId="016C0C1E" w14:textId="77777777" w:rsidR="00ED4CE6" w:rsidRPr="008E1540" w:rsidRDefault="009E7AD2" w:rsidP="009E7AD2">
      <w:pPr>
        <w:spacing w:after="0" w:line="240" w:lineRule="auto"/>
        <w:ind w:left="720"/>
        <w:rPr>
          <w:rFonts w:eastAsia="Times New Roman" w:cs="Arial"/>
          <w:b/>
          <w:color w:val="000000"/>
          <w:sz w:val="24"/>
          <w:szCs w:val="24"/>
          <w:highlight w:val="yellow"/>
        </w:rPr>
      </w:pPr>
      <w:r w:rsidRPr="008E1540">
        <w:rPr>
          <w:rFonts w:eastAsia="Times New Roman" w:cs="Arial"/>
          <w:b/>
          <w:color w:val="000000"/>
          <w:sz w:val="24"/>
          <w:szCs w:val="24"/>
          <w:highlight w:val="yellow"/>
        </w:rPr>
        <w:t xml:space="preserve">Rationale: </w:t>
      </w:r>
    </w:p>
    <w:p w14:paraId="29198097" w14:textId="77777777" w:rsidR="00ED4CE6" w:rsidRDefault="00ED4CE6" w:rsidP="009E7AD2">
      <w:pPr>
        <w:spacing w:after="0" w:line="240" w:lineRule="auto"/>
        <w:ind w:left="720"/>
        <w:rPr>
          <w:rFonts w:eastAsia="Times New Roman" w:cs="Arial"/>
          <w:color w:val="000000"/>
          <w:sz w:val="24"/>
          <w:szCs w:val="24"/>
          <w:highlight w:val="yellow"/>
        </w:rPr>
      </w:pPr>
    </w:p>
    <w:p w14:paraId="5266E258" w14:textId="77777777" w:rsidR="009E7AD2" w:rsidRPr="00FB4EE9" w:rsidRDefault="00723E6D" w:rsidP="009E7AD2">
      <w:pPr>
        <w:spacing w:after="0" w:line="240" w:lineRule="auto"/>
        <w:ind w:left="720"/>
        <w:rPr>
          <w:rFonts w:eastAsia="Times New Roman" w:cs="Times New Roman"/>
          <w:sz w:val="24"/>
          <w:szCs w:val="24"/>
        </w:rPr>
      </w:pPr>
      <w:r>
        <w:rPr>
          <w:rFonts w:eastAsia="Times New Roman" w:cs="Arial"/>
          <w:color w:val="000000"/>
          <w:sz w:val="24"/>
          <w:szCs w:val="24"/>
          <w:highlight w:val="yellow"/>
        </w:rPr>
        <w:t>T</w:t>
      </w:r>
      <w:r w:rsidR="009E7AD2" w:rsidRPr="009E7AD2">
        <w:rPr>
          <w:rFonts w:eastAsia="Times New Roman" w:cs="Arial"/>
          <w:color w:val="000000"/>
          <w:sz w:val="24"/>
          <w:szCs w:val="24"/>
          <w:highlight w:val="yellow"/>
        </w:rPr>
        <w:t>he IIT task force did not measure students’ ability to do this in personal applications,</w:t>
      </w:r>
      <w:r w:rsidR="00E948A8">
        <w:rPr>
          <w:rStyle w:val="FootnoteReference"/>
          <w:rFonts w:eastAsia="Times New Roman" w:cs="Arial"/>
          <w:color w:val="000000"/>
          <w:sz w:val="24"/>
          <w:szCs w:val="24"/>
          <w:highlight w:val="yellow"/>
        </w:rPr>
        <w:footnoteReference w:id="5"/>
      </w:r>
      <w:r w:rsidR="00E948A8">
        <w:rPr>
          <w:rFonts w:eastAsia="Times New Roman" w:cs="Arial"/>
          <w:color w:val="000000"/>
          <w:sz w:val="24"/>
          <w:szCs w:val="24"/>
          <w:highlight w:val="yellow"/>
        </w:rPr>
        <w:t xml:space="preserve"> </w:t>
      </w:r>
      <w:r w:rsidR="009E7AD2" w:rsidRPr="009E7AD2">
        <w:rPr>
          <w:rFonts w:eastAsia="Times New Roman" w:cs="Arial"/>
          <w:color w:val="000000"/>
          <w:sz w:val="24"/>
          <w:szCs w:val="24"/>
          <w:highlight w:val="yellow"/>
        </w:rPr>
        <w:t>and it would be difficult to do so in the future.</w:t>
      </w:r>
    </w:p>
    <w:p w14:paraId="500625DE" w14:textId="77777777" w:rsidR="008A3399" w:rsidRPr="00FB4EE9" w:rsidRDefault="009E7AD2" w:rsidP="008A3399">
      <w:pPr>
        <w:spacing w:after="0" w:line="240" w:lineRule="auto"/>
        <w:rPr>
          <w:rFonts w:eastAsia="Times New Roman" w:cs="Times New Roman"/>
          <w:sz w:val="24"/>
          <w:szCs w:val="24"/>
        </w:rPr>
      </w:pPr>
      <w:r>
        <w:rPr>
          <w:rFonts w:eastAsia="Times New Roman" w:cs="Times New Roman"/>
          <w:sz w:val="24"/>
          <w:szCs w:val="24"/>
        </w:rPr>
        <w:t xml:space="preserve"> </w:t>
      </w:r>
    </w:p>
    <w:p w14:paraId="16E79A5B" w14:textId="77777777" w:rsidR="008A3399" w:rsidRPr="00FB4EE9" w:rsidRDefault="008A3399" w:rsidP="008A3399">
      <w:pPr>
        <w:spacing w:after="0" w:line="240" w:lineRule="auto"/>
        <w:rPr>
          <w:rFonts w:eastAsia="Times New Roman" w:cs="Times New Roman"/>
          <w:sz w:val="24"/>
          <w:szCs w:val="24"/>
        </w:rPr>
      </w:pPr>
      <w:r w:rsidRPr="00FB4EE9">
        <w:rPr>
          <w:rFonts w:eastAsia="Times New Roman" w:cs="Arial"/>
          <w:b/>
          <w:bCs/>
          <w:color w:val="000000"/>
          <w:sz w:val="24"/>
          <w:szCs w:val="24"/>
        </w:rPr>
        <w:t xml:space="preserve">Living &amp; Working </w:t>
      </w:r>
      <w:proofErr w:type="gramStart"/>
      <w:r w:rsidRPr="00FB4EE9">
        <w:rPr>
          <w:rFonts w:eastAsia="Times New Roman" w:cs="Arial"/>
          <w:b/>
          <w:bCs/>
          <w:color w:val="000000"/>
          <w:sz w:val="24"/>
          <w:szCs w:val="24"/>
        </w:rPr>
        <w:t>Cooperatively/</w:t>
      </w:r>
      <w:proofErr w:type="gramEnd"/>
      <w:r w:rsidRPr="00FB4EE9">
        <w:rPr>
          <w:rFonts w:eastAsia="Times New Roman" w:cs="Arial"/>
          <w:b/>
          <w:bCs/>
          <w:color w:val="000000"/>
          <w:sz w:val="24"/>
          <w:szCs w:val="24"/>
        </w:rPr>
        <w:t>Valuing Differences (LWC)</w:t>
      </w:r>
      <w:r w:rsidRPr="00FB4EE9">
        <w:rPr>
          <w:rFonts w:eastAsia="Times New Roman" w:cs="Arial"/>
          <w:color w:val="000000"/>
          <w:sz w:val="24"/>
          <w:szCs w:val="24"/>
        </w:rPr>
        <w:t>: Respectfully acknowledge diverse points of view, and draw upon the knowledge and experience of others to collaborate in a multicultural and complex world.</w:t>
      </w:r>
    </w:p>
    <w:p w14:paraId="4E194D54" w14:textId="77777777" w:rsidR="008A3399" w:rsidRPr="00FB4EE9" w:rsidRDefault="008A3399" w:rsidP="008A3399">
      <w:pPr>
        <w:spacing w:after="0" w:line="240" w:lineRule="auto"/>
        <w:rPr>
          <w:rFonts w:eastAsia="Times New Roman" w:cs="Times New Roman"/>
          <w:sz w:val="24"/>
          <w:szCs w:val="24"/>
        </w:rPr>
      </w:pPr>
    </w:p>
    <w:p w14:paraId="3BB8792A" w14:textId="77777777" w:rsidR="00ED4CE6" w:rsidRPr="008E1540" w:rsidRDefault="009E7AD2" w:rsidP="009E7AD2">
      <w:pPr>
        <w:spacing w:after="0" w:line="240" w:lineRule="auto"/>
        <w:ind w:left="720"/>
        <w:rPr>
          <w:rFonts w:eastAsia="Times New Roman" w:cs="Times New Roman"/>
          <w:b/>
          <w:sz w:val="24"/>
          <w:szCs w:val="24"/>
          <w:highlight w:val="yellow"/>
        </w:rPr>
      </w:pPr>
      <w:r w:rsidRPr="008E1540">
        <w:rPr>
          <w:rFonts w:eastAsia="Times New Roman" w:cs="Times New Roman"/>
          <w:b/>
          <w:sz w:val="24"/>
          <w:szCs w:val="24"/>
          <w:highlight w:val="yellow"/>
        </w:rPr>
        <w:t>Recommendation</w:t>
      </w:r>
      <w:r w:rsidR="008E1540" w:rsidRPr="008E1540">
        <w:rPr>
          <w:rFonts w:eastAsia="Times New Roman" w:cs="Times New Roman"/>
          <w:b/>
          <w:sz w:val="24"/>
          <w:szCs w:val="24"/>
          <w:highlight w:val="yellow"/>
        </w:rPr>
        <w:t>s</w:t>
      </w:r>
      <w:r w:rsidRPr="008E1540">
        <w:rPr>
          <w:rFonts w:eastAsia="Times New Roman" w:cs="Times New Roman"/>
          <w:b/>
          <w:sz w:val="24"/>
          <w:szCs w:val="24"/>
          <w:highlight w:val="yellow"/>
        </w:rPr>
        <w:t xml:space="preserve">: </w:t>
      </w:r>
    </w:p>
    <w:p w14:paraId="2F0D1E72" w14:textId="77777777" w:rsidR="00ED4CE6" w:rsidRDefault="00ED4CE6" w:rsidP="009E7AD2">
      <w:pPr>
        <w:spacing w:after="0" w:line="240" w:lineRule="auto"/>
        <w:ind w:left="720"/>
        <w:rPr>
          <w:rFonts w:eastAsia="Times New Roman" w:cs="Times New Roman"/>
          <w:sz w:val="24"/>
          <w:szCs w:val="24"/>
          <w:highlight w:val="yellow"/>
        </w:rPr>
      </w:pPr>
    </w:p>
    <w:p w14:paraId="2555BB41" w14:textId="77777777" w:rsidR="009E7AD2" w:rsidRDefault="009E7AD2" w:rsidP="009E7AD2">
      <w:pPr>
        <w:spacing w:after="0" w:line="240" w:lineRule="auto"/>
        <w:ind w:left="720"/>
        <w:rPr>
          <w:rFonts w:eastAsia="Times New Roman" w:cs="Times New Roman"/>
          <w:sz w:val="24"/>
          <w:szCs w:val="24"/>
          <w:highlight w:val="yellow"/>
        </w:rPr>
      </w:pPr>
      <w:r w:rsidRPr="009E7AD2">
        <w:rPr>
          <w:rFonts w:eastAsia="Times New Roman" w:cs="Times New Roman"/>
          <w:sz w:val="24"/>
          <w:szCs w:val="24"/>
          <w:highlight w:val="yellow"/>
        </w:rPr>
        <w:t xml:space="preserve">Rewrite </w:t>
      </w:r>
      <w:r>
        <w:rPr>
          <w:rFonts w:eastAsia="Times New Roman" w:cs="Times New Roman"/>
          <w:sz w:val="24"/>
          <w:szCs w:val="24"/>
          <w:highlight w:val="yellow"/>
        </w:rPr>
        <w:t>and rename</w:t>
      </w:r>
      <w:r w:rsidR="008E1540">
        <w:rPr>
          <w:rFonts w:eastAsia="Times New Roman" w:cs="Times New Roman"/>
          <w:sz w:val="24"/>
          <w:szCs w:val="24"/>
          <w:highlight w:val="yellow"/>
        </w:rPr>
        <w:t xml:space="preserve"> as</w:t>
      </w:r>
      <w:r>
        <w:rPr>
          <w:rFonts w:eastAsia="Times New Roman" w:cs="Times New Roman"/>
          <w:sz w:val="24"/>
          <w:szCs w:val="24"/>
          <w:highlight w:val="yellow"/>
        </w:rPr>
        <w:t>:</w:t>
      </w:r>
    </w:p>
    <w:p w14:paraId="64FD7D29" w14:textId="77777777" w:rsidR="009E7AD2" w:rsidRDefault="009E7AD2" w:rsidP="009E7AD2">
      <w:pPr>
        <w:spacing w:after="0" w:line="240" w:lineRule="auto"/>
        <w:ind w:left="720"/>
        <w:rPr>
          <w:rFonts w:eastAsia="Times New Roman" w:cs="Times New Roman"/>
          <w:sz w:val="24"/>
          <w:szCs w:val="24"/>
        </w:rPr>
      </w:pPr>
    </w:p>
    <w:p w14:paraId="6BB771D9" w14:textId="77777777" w:rsidR="008A3399" w:rsidRPr="009E7AD2" w:rsidRDefault="008A3399" w:rsidP="009E7AD2">
      <w:pPr>
        <w:spacing w:after="0" w:line="240" w:lineRule="auto"/>
        <w:ind w:left="720"/>
        <w:rPr>
          <w:rFonts w:eastAsia="Times New Roman" w:cs="Times New Roman"/>
          <w:sz w:val="24"/>
          <w:szCs w:val="24"/>
          <w:highlight w:val="yellow"/>
        </w:rPr>
      </w:pPr>
      <w:r w:rsidRPr="009E7AD2">
        <w:rPr>
          <w:rFonts w:eastAsia="Times New Roman" w:cs="Arial"/>
          <w:b/>
          <w:bCs/>
          <w:color w:val="000000"/>
          <w:sz w:val="24"/>
          <w:szCs w:val="24"/>
          <w:highlight w:val="yellow"/>
        </w:rPr>
        <w:t>Intercultural Collaboration &amp; Diversity (ICD)</w:t>
      </w:r>
      <w:r w:rsidRPr="009E7AD2">
        <w:rPr>
          <w:rFonts w:eastAsia="Times New Roman" w:cs="Arial"/>
          <w:color w:val="000000"/>
          <w:sz w:val="24"/>
          <w:szCs w:val="24"/>
          <w:highlight w:val="yellow"/>
        </w:rPr>
        <w:t>:</w:t>
      </w:r>
    </w:p>
    <w:p w14:paraId="77977782" w14:textId="77777777" w:rsidR="009E7AD2" w:rsidRDefault="008A3399" w:rsidP="009E7AD2">
      <w:pPr>
        <w:spacing w:after="0" w:line="240" w:lineRule="auto"/>
        <w:ind w:left="720"/>
        <w:rPr>
          <w:rFonts w:eastAsia="Times New Roman" w:cs="Arial"/>
          <w:color w:val="000000"/>
          <w:sz w:val="24"/>
          <w:szCs w:val="24"/>
        </w:rPr>
      </w:pPr>
      <w:r w:rsidRPr="009E7AD2">
        <w:rPr>
          <w:rFonts w:eastAsia="Times New Roman" w:cs="Arial"/>
          <w:color w:val="000000"/>
          <w:sz w:val="24"/>
          <w:szCs w:val="24"/>
          <w:highlight w:val="yellow"/>
        </w:rPr>
        <w:t>Demonstrate successful application of an interdependent, diverse</w:t>
      </w:r>
      <w:r w:rsidR="00F54AE0">
        <w:rPr>
          <w:rFonts w:eastAsia="Times New Roman" w:cs="Arial"/>
          <w:color w:val="000000"/>
          <w:sz w:val="24"/>
          <w:szCs w:val="24"/>
          <w:highlight w:val="yellow"/>
        </w:rPr>
        <w:t>,</w:t>
      </w:r>
      <w:r w:rsidRPr="009E7AD2">
        <w:rPr>
          <w:rFonts w:eastAsia="Times New Roman" w:cs="Arial"/>
          <w:color w:val="000000"/>
          <w:sz w:val="24"/>
          <w:szCs w:val="24"/>
          <w:highlight w:val="yellow"/>
        </w:rPr>
        <w:t xml:space="preserve"> and multicultural worldview through collaborative engagement</w:t>
      </w:r>
      <w:r w:rsidR="002C1C9C">
        <w:rPr>
          <w:rFonts w:eastAsia="Times New Roman" w:cs="Arial"/>
          <w:color w:val="000000"/>
          <w:sz w:val="24"/>
          <w:szCs w:val="24"/>
        </w:rPr>
        <w:t>.</w:t>
      </w:r>
    </w:p>
    <w:p w14:paraId="08D0A2CD" w14:textId="77777777" w:rsidR="009723E4" w:rsidRDefault="009723E4" w:rsidP="009E7AD2">
      <w:pPr>
        <w:spacing w:after="0" w:line="240" w:lineRule="auto"/>
        <w:ind w:left="720"/>
        <w:rPr>
          <w:rFonts w:eastAsia="Times New Roman" w:cs="Arial"/>
          <w:color w:val="000000"/>
          <w:sz w:val="24"/>
          <w:szCs w:val="24"/>
        </w:rPr>
      </w:pPr>
    </w:p>
    <w:p w14:paraId="47024D97" w14:textId="77777777" w:rsidR="00ED4CE6" w:rsidRPr="008E1540" w:rsidRDefault="00E738C0" w:rsidP="009E7AD2">
      <w:pPr>
        <w:spacing w:after="0" w:line="240" w:lineRule="auto"/>
        <w:ind w:left="720"/>
        <w:rPr>
          <w:rFonts w:eastAsia="Times New Roman" w:cs="Arial"/>
          <w:b/>
          <w:color w:val="000000"/>
          <w:sz w:val="24"/>
          <w:szCs w:val="24"/>
          <w:highlight w:val="yellow"/>
        </w:rPr>
      </w:pPr>
      <w:r w:rsidRPr="008E1540">
        <w:rPr>
          <w:rFonts w:eastAsia="Times New Roman" w:cs="Arial"/>
          <w:b/>
          <w:color w:val="000000"/>
          <w:sz w:val="24"/>
          <w:szCs w:val="24"/>
          <w:highlight w:val="yellow"/>
        </w:rPr>
        <w:t xml:space="preserve">Rationale: </w:t>
      </w:r>
    </w:p>
    <w:p w14:paraId="3E677FC2" w14:textId="77777777" w:rsidR="00ED4CE6" w:rsidRDefault="00ED4CE6" w:rsidP="009E7AD2">
      <w:pPr>
        <w:spacing w:after="0" w:line="240" w:lineRule="auto"/>
        <w:ind w:left="720"/>
        <w:rPr>
          <w:rFonts w:eastAsia="Times New Roman" w:cs="Arial"/>
          <w:color w:val="000000"/>
          <w:sz w:val="24"/>
          <w:szCs w:val="24"/>
          <w:highlight w:val="yellow"/>
        </w:rPr>
      </w:pPr>
    </w:p>
    <w:p w14:paraId="239D1084" w14:textId="77777777" w:rsidR="00E738C0" w:rsidRPr="000D3696" w:rsidRDefault="00E738C0" w:rsidP="009E7AD2">
      <w:pPr>
        <w:spacing w:after="0" w:line="240" w:lineRule="auto"/>
        <w:ind w:left="720"/>
        <w:rPr>
          <w:rFonts w:eastAsia="Times New Roman" w:cs="Arial"/>
          <w:color w:val="000000"/>
          <w:sz w:val="24"/>
          <w:szCs w:val="24"/>
          <w:highlight w:val="yellow"/>
        </w:rPr>
      </w:pPr>
      <w:r w:rsidRPr="000D3696">
        <w:rPr>
          <w:rFonts w:eastAsia="Times New Roman" w:cs="Arial"/>
          <w:color w:val="000000"/>
          <w:sz w:val="24"/>
          <w:szCs w:val="24"/>
          <w:highlight w:val="yellow"/>
        </w:rPr>
        <w:t xml:space="preserve">SLIC felt that </w:t>
      </w:r>
      <w:r w:rsidR="00F71B1B" w:rsidRPr="000D3696">
        <w:rPr>
          <w:rFonts w:eastAsia="Times New Roman" w:cs="Arial"/>
          <w:color w:val="000000"/>
          <w:sz w:val="24"/>
          <w:szCs w:val="24"/>
          <w:highlight w:val="yellow"/>
        </w:rPr>
        <w:t xml:space="preserve">the verb </w:t>
      </w:r>
      <w:r w:rsidR="00C137B3">
        <w:rPr>
          <w:rFonts w:eastAsia="Times New Roman" w:cs="Arial"/>
          <w:color w:val="000000"/>
          <w:sz w:val="24"/>
          <w:szCs w:val="24"/>
          <w:highlight w:val="yellow"/>
        </w:rPr>
        <w:t>‘</w:t>
      </w:r>
      <w:r w:rsidR="00F71B1B" w:rsidRPr="000D3696">
        <w:rPr>
          <w:rFonts w:eastAsia="Times New Roman" w:cs="Arial"/>
          <w:color w:val="000000"/>
          <w:sz w:val="24"/>
          <w:szCs w:val="24"/>
          <w:highlight w:val="yellow"/>
        </w:rPr>
        <w:t>acknowledg</w:t>
      </w:r>
      <w:r w:rsidR="00DA2060">
        <w:rPr>
          <w:rFonts w:eastAsia="Times New Roman" w:cs="Arial"/>
          <w:color w:val="000000"/>
          <w:sz w:val="24"/>
          <w:szCs w:val="24"/>
          <w:highlight w:val="yellow"/>
        </w:rPr>
        <w:t>e</w:t>
      </w:r>
      <w:r w:rsidR="00C137B3">
        <w:rPr>
          <w:rFonts w:eastAsia="Times New Roman" w:cs="Arial"/>
          <w:color w:val="000000"/>
          <w:sz w:val="24"/>
          <w:szCs w:val="24"/>
          <w:highlight w:val="yellow"/>
        </w:rPr>
        <w:t>’</w:t>
      </w:r>
      <w:r w:rsidR="00DA2060">
        <w:rPr>
          <w:rFonts w:eastAsia="Times New Roman" w:cs="Arial"/>
          <w:color w:val="000000"/>
          <w:sz w:val="24"/>
          <w:szCs w:val="24"/>
          <w:highlight w:val="yellow"/>
        </w:rPr>
        <w:t xml:space="preserve"> in the current outcome is </w:t>
      </w:r>
      <w:r w:rsidR="00F71B1B" w:rsidRPr="000D3696">
        <w:rPr>
          <w:rFonts w:eastAsia="Times New Roman" w:cs="Arial"/>
          <w:color w:val="000000"/>
          <w:sz w:val="24"/>
          <w:szCs w:val="24"/>
          <w:highlight w:val="yellow"/>
        </w:rPr>
        <w:t>weak</w:t>
      </w:r>
      <w:r w:rsidR="00DA2060">
        <w:rPr>
          <w:rFonts w:eastAsia="Times New Roman" w:cs="Arial"/>
          <w:color w:val="000000"/>
          <w:sz w:val="24"/>
          <w:szCs w:val="24"/>
          <w:highlight w:val="yellow"/>
        </w:rPr>
        <w:t>, indicating only tolerance rather than a willingness to critically consider other points of view</w:t>
      </w:r>
      <w:r w:rsidR="00F71B1B" w:rsidRPr="000D3696">
        <w:rPr>
          <w:rFonts w:eastAsia="Times New Roman" w:cs="Arial"/>
          <w:color w:val="000000"/>
          <w:sz w:val="24"/>
          <w:szCs w:val="24"/>
          <w:highlight w:val="yellow"/>
        </w:rPr>
        <w:t xml:space="preserve">. </w:t>
      </w:r>
      <w:r w:rsidR="00E96C29" w:rsidRPr="000D3696">
        <w:rPr>
          <w:rFonts w:eastAsia="Times New Roman" w:cs="Arial"/>
          <w:color w:val="000000"/>
          <w:sz w:val="24"/>
          <w:szCs w:val="24"/>
          <w:highlight w:val="yellow"/>
        </w:rPr>
        <w:t xml:space="preserve">In addition, the </w:t>
      </w:r>
      <w:r w:rsidR="009E7AD2" w:rsidRPr="000D3696">
        <w:rPr>
          <w:rFonts w:eastAsia="Times New Roman" w:cs="Arial"/>
          <w:color w:val="000000"/>
          <w:sz w:val="24"/>
          <w:szCs w:val="24"/>
          <w:highlight w:val="yellow"/>
        </w:rPr>
        <w:t xml:space="preserve">Global Learning Task Force </w:t>
      </w:r>
      <w:r w:rsidRPr="000D3696">
        <w:rPr>
          <w:rFonts w:eastAsia="Times New Roman" w:cs="Arial"/>
          <w:color w:val="000000"/>
          <w:sz w:val="24"/>
          <w:szCs w:val="24"/>
          <w:highlight w:val="yellow"/>
        </w:rPr>
        <w:t xml:space="preserve">made the recommendation to “replace the broad Living and Working Cooperatively DLO with a more narrowly focused Diversity and </w:t>
      </w:r>
      <w:r w:rsidRPr="000D3696">
        <w:rPr>
          <w:rFonts w:eastAsia="Times New Roman" w:cs="Arial"/>
          <w:color w:val="000000"/>
          <w:sz w:val="24"/>
          <w:szCs w:val="24"/>
          <w:highlight w:val="yellow"/>
        </w:rPr>
        <w:lastRenderedPageBreak/>
        <w:t>Intercultural Responsiveness (DIR) DLO.”</w:t>
      </w:r>
      <w:r w:rsidR="001932E1">
        <w:rPr>
          <w:rStyle w:val="FootnoteReference"/>
          <w:rFonts w:eastAsia="Times New Roman" w:cs="Arial"/>
          <w:color w:val="000000"/>
          <w:sz w:val="24"/>
          <w:szCs w:val="24"/>
          <w:highlight w:val="yellow"/>
        </w:rPr>
        <w:footnoteReference w:id="6"/>
      </w:r>
      <w:r w:rsidRPr="000D3696">
        <w:rPr>
          <w:rFonts w:eastAsia="Times New Roman" w:cs="Arial"/>
          <w:color w:val="000000"/>
          <w:sz w:val="24"/>
          <w:szCs w:val="24"/>
          <w:highlight w:val="yellow"/>
        </w:rPr>
        <w:t xml:space="preserve"> The</w:t>
      </w:r>
      <w:r w:rsidR="000D3696" w:rsidRPr="000D3696">
        <w:rPr>
          <w:rFonts w:eastAsia="Times New Roman" w:cs="Arial"/>
          <w:color w:val="000000"/>
          <w:sz w:val="24"/>
          <w:szCs w:val="24"/>
          <w:highlight w:val="yellow"/>
        </w:rPr>
        <w:t xml:space="preserve">y </w:t>
      </w:r>
      <w:r w:rsidRPr="000D3696">
        <w:rPr>
          <w:rFonts w:eastAsia="Times New Roman" w:cs="Arial"/>
          <w:color w:val="000000"/>
          <w:sz w:val="24"/>
          <w:szCs w:val="24"/>
          <w:highlight w:val="yellow"/>
        </w:rPr>
        <w:t xml:space="preserve">proposed two potential wordings of this new DLO after soliciting feedback from faculty, which included: </w:t>
      </w:r>
    </w:p>
    <w:p w14:paraId="5B8F6607" w14:textId="77777777" w:rsidR="000D3696" w:rsidRPr="000D3696" w:rsidRDefault="000D3696" w:rsidP="009E7AD2">
      <w:pPr>
        <w:spacing w:after="0" w:line="240" w:lineRule="auto"/>
        <w:ind w:left="720"/>
        <w:rPr>
          <w:rFonts w:eastAsia="Times New Roman" w:cs="Arial"/>
          <w:color w:val="000000"/>
          <w:sz w:val="24"/>
          <w:szCs w:val="24"/>
          <w:highlight w:val="yellow"/>
        </w:rPr>
      </w:pPr>
    </w:p>
    <w:p w14:paraId="2749FEB9" w14:textId="77777777" w:rsidR="008E1540" w:rsidRPr="000D3696" w:rsidRDefault="008E1540" w:rsidP="008E1540">
      <w:pPr>
        <w:spacing w:after="0" w:line="240" w:lineRule="auto"/>
        <w:ind w:left="1440"/>
        <w:rPr>
          <w:rFonts w:eastAsia="Times New Roman" w:cs="Arial"/>
          <w:color w:val="000000"/>
          <w:sz w:val="24"/>
          <w:szCs w:val="24"/>
          <w:highlight w:val="yellow"/>
        </w:rPr>
      </w:pPr>
      <w:r w:rsidRPr="000D3696">
        <w:rPr>
          <w:rFonts w:eastAsia="Times New Roman" w:cs="Arial"/>
          <w:color w:val="000000"/>
          <w:sz w:val="24"/>
          <w:szCs w:val="24"/>
          <w:highlight w:val="yellow"/>
        </w:rPr>
        <w:t>Diversity &amp; Intercultural Responsiveness (DIR): Demonstrates, through collaborative engagement and socially responsible behavior, valuation of an interdependent, diverse, and multi-cultural world. Articulates how individual and group interactions, influences, and inequalities shape and impact self and society.</w:t>
      </w:r>
    </w:p>
    <w:p w14:paraId="5CBDD36D" w14:textId="77777777" w:rsidR="000D3696" w:rsidRPr="000D3696" w:rsidRDefault="000D3696" w:rsidP="008E1540">
      <w:pPr>
        <w:spacing w:after="0" w:line="240" w:lineRule="auto"/>
        <w:ind w:left="1440"/>
        <w:rPr>
          <w:rFonts w:eastAsia="Times New Roman" w:cs="Arial"/>
          <w:color w:val="000000"/>
          <w:sz w:val="24"/>
          <w:szCs w:val="24"/>
          <w:highlight w:val="yellow"/>
        </w:rPr>
      </w:pPr>
    </w:p>
    <w:p w14:paraId="7964DCBA" w14:textId="77777777" w:rsidR="008E1540" w:rsidRPr="000D3696" w:rsidRDefault="008E1540" w:rsidP="008E1540">
      <w:pPr>
        <w:spacing w:after="0" w:line="240" w:lineRule="auto"/>
        <w:ind w:left="1440"/>
        <w:rPr>
          <w:rFonts w:eastAsia="Times New Roman" w:cs="Arial"/>
          <w:color w:val="000000"/>
          <w:sz w:val="24"/>
          <w:szCs w:val="24"/>
          <w:highlight w:val="yellow"/>
        </w:rPr>
      </w:pPr>
      <w:proofErr w:type="gramStart"/>
      <w:r w:rsidRPr="000D3696">
        <w:rPr>
          <w:rFonts w:eastAsia="Times New Roman" w:cs="Arial"/>
          <w:color w:val="000000"/>
          <w:sz w:val="24"/>
          <w:szCs w:val="24"/>
          <w:highlight w:val="yellow"/>
        </w:rPr>
        <w:t>or</w:t>
      </w:r>
      <w:proofErr w:type="gramEnd"/>
      <w:r w:rsidRPr="000D3696">
        <w:rPr>
          <w:rFonts w:eastAsia="Times New Roman" w:cs="Arial"/>
          <w:color w:val="000000"/>
          <w:sz w:val="24"/>
          <w:szCs w:val="24"/>
          <w:highlight w:val="yellow"/>
        </w:rPr>
        <w:t xml:space="preserve"> simply, in keeping with the brevity of existing DLOs:</w:t>
      </w:r>
    </w:p>
    <w:p w14:paraId="2D74CD7F" w14:textId="77777777" w:rsidR="000D3696" w:rsidRPr="000D3696" w:rsidRDefault="000D3696" w:rsidP="008E1540">
      <w:pPr>
        <w:spacing w:after="0" w:line="240" w:lineRule="auto"/>
        <w:ind w:left="1440"/>
        <w:rPr>
          <w:rFonts w:eastAsia="Times New Roman" w:cs="Arial"/>
          <w:color w:val="000000"/>
          <w:sz w:val="24"/>
          <w:szCs w:val="24"/>
          <w:highlight w:val="yellow"/>
        </w:rPr>
      </w:pPr>
    </w:p>
    <w:p w14:paraId="74FC59C6" w14:textId="77777777" w:rsidR="00E738C0" w:rsidRPr="000D3696" w:rsidRDefault="008E1540" w:rsidP="008E1540">
      <w:pPr>
        <w:spacing w:after="0" w:line="240" w:lineRule="auto"/>
        <w:ind w:left="1440"/>
        <w:rPr>
          <w:rFonts w:eastAsia="Times New Roman" w:cs="Arial"/>
          <w:color w:val="000000"/>
          <w:sz w:val="24"/>
          <w:szCs w:val="24"/>
          <w:highlight w:val="yellow"/>
        </w:rPr>
      </w:pPr>
      <w:r w:rsidRPr="000D3696">
        <w:rPr>
          <w:rFonts w:eastAsia="Times New Roman" w:cs="Arial"/>
          <w:color w:val="000000"/>
          <w:sz w:val="24"/>
          <w:szCs w:val="24"/>
          <w:highlight w:val="yellow"/>
        </w:rPr>
        <w:t>Diversity &amp; Intercultural Responsiveness (DIR):</w:t>
      </w:r>
      <w:r w:rsidR="000D3696" w:rsidRPr="000D3696">
        <w:rPr>
          <w:rFonts w:eastAsia="Times New Roman" w:cs="Arial"/>
          <w:color w:val="000000"/>
          <w:sz w:val="24"/>
          <w:szCs w:val="24"/>
          <w:highlight w:val="yellow"/>
        </w:rPr>
        <w:t xml:space="preserve"> </w:t>
      </w:r>
      <w:r w:rsidRPr="000D3696">
        <w:rPr>
          <w:rFonts w:eastAsia="Times New Roman" w:cs="Arial"/>
          <w:color w:val="000000"/>
          <w:sz w:val="24"/>
          <w:szCs w:val="24"/>
          <w:highlight w:val="yellow"/>
        </w:rPr>
        <w:t>Demonstrates, through collaborative engagement and socially responsible behavior, valuation of an interdependent, diverse, and multi-cultural world.</w:t>
      </w:r>
      <w:r w:rsidR="000D3696">
        <w:rPr>
          <w:rStyle w:val="FootnoteReference"/>
          <w:rFonts w:eastAsia="Times New Roman" w:cs="Arial"/>
          <w:color w:val="000000"/>
          <w:sz w:val="24"/>
          <w:szCs w:val="24"/>
          <w:highlight w:val="yellow"/>
        </w:rPr>
        <w:footnoteReference w:id="7"/>
      </w:r>
    </w:p>
    <w:p w14:paraId="100CFC91" w14:textId="77777777" w:rsidR="00E738C0" w:rsidRPr="006B5575" w:rsidRDefault="00E738C0" w:rsidP="009E7AD2">
      <w:pPr>
        <w:spacing w:after="0" w:line="240" w:lineRule="auto"/>
        <w:ind w:left="720"/>
        <w:rPr>
          <w:rFonts w:eastAsia="Times New Roman" w:cs="Arial"/>
          <w:sz w:val="24"/>
          <w:szCs w:val="24"/>
          <w:highlight w:val="yellow"/>
        </w:rPr>
      </w:pPr>
    </w:p>
    <w:p w14:paraId="5D41EF10" w14:textId="77777777" w:rsidR="009E7AD2" w:rsidRPr="006B5575" w:rsidRDefault="009364A9" w:rsidP="009E7AD2">
      <w:pPr>
        <w:spacing w:after="0" w:line="240" w:lineRule="auto"/>
        <w:ind w:left="720"/>
        <w:rPr>
          <w:rFonts w:eastAsia="Times New Roman" w:cs="Arial"/>
          <w:b/>
          <w:sz w:val="24"/>
          <w:szCs w:val="24"/>
        </w:rPr>
      </w:pPr>
      <w:r w:rsidRPr="006B5575">
        <w:rPr>
          <w:rFonts w:eastAsia="Times New Roman" w:cs="Arial"/>
          <w:sz w:val="24"/>
          <w:szCs w:val="24"/>
          <w:highlight w:val="yellow"/>
        </w:rPr>
        <w:t xml:space="preserve">SLIC felt that </w:t>
      </w:r>
      <w:r w:rsidR="00E738C0" w:rsidRPr="006B5575">
        <w:rPr>
          <w:rFonts w:eastAsia="Times New Roman" w:cs="Arial"/>
          <w:sz w:val="24"/>
          <w:szCs w:val="24"/>
          <w:highlight w:val="yellow"/>
        </w:rPr>
        <w:t>word</w:t>
      </w:r>
      <w:r w:rsidR="00FD73DC" w:rsidRPr="006B5575">
        <w:rPr>
          <w:rFonts w:eastAsia="Times New Roman" w:cs="Arial"/>
          <w:sz w:val="24"/>
          <w:szCs w:val="24"/>
          <w:highlight w:val="yellow"/>
        </w:rPr>
        <w:t>s such as</w:t>
      </w:r>
      <w:r w:rsidR="00E738C0" w:rsidRPr="006B5575">
        <w:rPr>
          <w:rFonts w:eastAsia="Times New Roman" w:cs="Arial"/>
          <w:sz w:val="24"/>
          <w:szCs w:val="24"/>
          <w:highlight w:val="yellow"/>
        </w:rPr>
        <w:t xml:space="preserve"> </w:t>
      </w:r>
      <w:r w:rsidR="00D80D6F" w:rsidRPr="006B5575">
        <w:rPr>
          <w:rFonts w:eastAsia="Times New Roman" w:cs="Arial"/>
          <w:sz w:val="24"/>
          <w:szCs w:val="24"/>
          <w:highlight w:val="yellow"/>
        </w:rPr>
        <w:t>‘</w:t>
      </w:r>
      <w:r w:rsidR="00E738C0" w:rsidRPr="006B5575">
        <w:rPr>
          <w:rFonts w:eastAsia="Times New Roman" w:cs="Arial"/>
          <w:sz w:val="24"/>
          <w:szCs w:val="24"/>
          <w:highlight w:val="yellow"/>
        </w:rPr>
        <w:t>responsiveness</w:t>
      </w:r>
      <w:r w:rsidR="00D80D6F" w:rsidRPr="006B5575">
        <w:rPr>
          <w:rFonts w:eastAsia="Times New Roman" w:cs="Arial"/>
          <w:sz w:val="24"/>
          <w:szCs w:val="24"/>
          <w:highlight w:val="yellow"/>
        </w:rPr>
        <w:t>’</w:t>
      </w:r>
      <w:r w:rsidR="00FD73DC" w:rsidRPr="006B5575">
        <w:rPr>
          <w:rFonts w:eastAsia="Times New Roman" w:cs="Arial"/>
          <w:sz w:val="24"/>
          <w:szCs w:val="24"/>
          <w:highlight w:val="yellow"/>
        </w:rPr>
        <w:t xml:space="preserve"> </w:t>
      </w:r>
      <w:r w:rsidR="00407AAC" w:rsidRPr="006B5575">
        <w:rPr>
          <w:rFonts w:eastAsia="Times New Roman" w:cs="Arial"/>
          <w:sz w:val="24"/>
          <w:szCs w:val="24"/>
          <w:highlight w:val="yellow"/>
        </w:rPr>
        <w:t xml:space="preserve">and </w:t>
      </w:r>
      <w:r w:rsidR="00D80D6F" w:rsidRPr="006B5575">
        <w:rPr>
          <w:rFonts w:eastAsia="Times New Roman" w:cs="Arial"/>
          <w:sz w:val="24"/>
          <w:szCs w:val="24"/>
          <w:highlight w:val="yellow"/>
        </w:rPr>
        <w:t>‘</w:t>
      </w:r>
      <w:r w:rsidR="00FD73DC" w:rsidRPr="006B5575">
        <w:rPr>
          <w:rFonts w:eastAsia="Times New Roman" w:cs="Arial"/>
          <w:sz w:val="24"/>
          <w:szCs w:val="24"/>
          <w:highlight w:val="yellow"/>
        </w:rPr>
        <w:t>v</w:t>
      </w:r>
      <w:r w:rsidR="007D7957" w:rsidRPr="006B5575">
        <w:rPr>
          <w:rFonts w:eastAsia="Times New Roman" w:cs="Arial"/>
          <w:sz w:val="24"/>
          <w:szCs w:val="24"/>
          <w:highlight w:val="yellow"/>
        </w:rPr>
        <w:t>aluation</w:t>
      </w:r>
      <w:r w:rsidR="00D80D6F" w:rsidRPr="006B5575">
        <w:rPr>
          <w:rFonts w:eastAsia="Times New Roman" w:cs="Arial"/>
          <w:sz w:val="24"/>
          <w:szCs w:val="24"/>
          <w:highlight w:val="yellow"/>
        </w:rPr>
        <w:t>’</w:t>
      </w:r>
      <w:r w:rsidR="007D7957" w:rsidRPr="006B5575">
        <w:rPr>
          <w:rFonts w:eastAsia="Times New Roman" w:cs="Arial"/>
          <w:sz w:val="24"/>
          <w:szCs w:val="24"/>
          <w:highlight w:val="yellow"/>
        </w:rPr>
        <w:t xml:space="preserve"> </w:t>
      </w:r>
      <w:r w:rsidR="00407AAC" w:rsidRPr="006B5575">
        <w:rPr>
          <w:rFonts w:eastAsia="Times New Roman" w:cs="Arial"/>
          <w:sz w:val="24"/>
          <w:szCs w:val="24"/>
          <w:highlight w:val="yellow"/>
        </w:rPr>
        <w:t xml:space="preserve">lack clear operational definitions and metrics and are therefore subjective and </w:t>
      </w:r>
      <w:r w:rsidR="007D7957" w:rsidRPr="006B5575">
        <w:rPr>
          <w:rFonts w:eastAsia="Times New Roman" w:cs="Arial"/>
          <w:sz w:val="24"/>
          <w:szCs w:val="24"/>
          <w:highlight w:val="yellow"/>
        </w:rPr>
        <w:t>difficult to measure</w:t>
      </w:r>
      <w:r w:rsidR="00407AAC" w:rsidRPr="006B5575">
        <w:rPr>
          <w:rFonts w:eastAsia="Times New Roman" w:cs="Arial"/>
          <w:sz w:val="24"/>
          <w:szCs w:val="24"/>
          <w:highlight w:val="yellow"/>
        </w:rPr>
        <w:t>. In addition to difficulty in definition, there is a general logistical challenge in measuring behavior.</w:t>
      </w:r>
      <w:r w:rsidR="00D80D6F" w:rsidRPr="006B5575">
        <w:rPr>
          <w:rFonts w:eastAsia="Times New Roman" w:cs="Arial"/>
          <w:sz w:val="24"/>
          <w:szCs w:val="24"/>
          <w:highlight w:val="yellow"/>
        </w:rPr>
        <w:t xml:space="preserve"> </w:t>
      </w:r>
      <w:r w:rsidR="00407AAC" w:rsidRPr="006B5575">
        <w:rPr>
          <w:rFonts w:eastAsia="Times New Roman" w:cs="Arial"/>
          <w:sz w:val="24"/>
          <w:szCs w:val="24"/>
          <w:highlight w:val="yellow"/>
        </w:rPr>
        <w:t>When essential for a program, behavior can be elicited via role play, simulations</w:t>
      </w:r>
      <w:r w:rsidR="00726A6F" w:rsidRPr="006B5575">
        <w:rPr>
          <w:rFonts w:eastAsia="Times New Roman" w:cs="Arial"/>
          <w:sz w:val="24"/>
          <w:szCs w:val="24"/>
          <w:highlight w:val="yellow"/>
        </w:rPr>
        <w:t>,</w:t>
      </w:r>
      <w:r w:rsidR="00407AAC" w:rsidRPr="006B5575">
        <w:rPr>
          <w:rFonts w:eastAsia="Times New Roman" w:cs="Arial"/>
          <w:sz w:val="24"/>
          <w:szCs w:val="24"/>
          <w:highlight w:val="yellow"/>
        </w:rPr>
        <w:t xml:space="preserve"> and peer-rating schemes; but administration of these methods can be cumbersome, and their authenticity could be questionable</w:t>
      </w:r>
      <w:r w:rsidR="00F54AE0" w:rsidRPr="006B5575">
        <w:rPr>
          <w:rFonts w:eastAsia="Times New Roman" w:cs="Arial"/>
          <w:sz w:val="24"/>
          <w:szCs w:val="24"/>
          <w:highlight w:val="yellow"/>
        </w:rPr>
        <w:t>. Thus</w:t>
      </w:r>
      <w:r w:rsidR="00FD73DC" w:rsidRPr="006B5575">
        <w:rPr>
          <w:rFonts w:eastAsia="Times New Roman" w:cs="Arial"/>
          <w:sz w:val="24"/>
          <w:szCs w:val="24"/>
          <w:highlight w:val="yellow"/>
        </w:rPr>
        <w:t xml:space="preserve"> the </w:t>
      </w:r>
      <w:r w:rsidR="000A36A3" w:rsidRPr="006B5575">
        <w:rPr>
          <w:rFonts w:eastAsia="Times New Roman" w:cs="Arial"/>
          <w:sz w:val="24"/>
          <w:szCs w:val="24"/>
          <w:highlight w:val="yellow"/>
        </w:rPr>
        <w:t xml:space="preserve">verbiage </w:t>
      </w:r>
      <w:r w:rsidR="00726A6F" w:rsidRPr="006B5575">
        <w:rPr>
          <w:rFonts w:eastAsia="Times New Roman" w:cs="Arial"/>
          <w:sz w:val="24"/>
          <w:szCs w:val="24"/>
          <w:highlight w:val="yellow"/>
        </w:rPr>
        <w:t xml:space="preserve">of this DLO </w:t>
      </w:r>
      <w:r w:rsidR="000A36A3" w:rsidRPr="006B5575">
        <w:rPr>
          <w:rFonts w:eastAsia="Times New Roman" w:cs="Arial"/>
          <w:sz w:val="24"/>
          <w:szCs w:val="24"/>
          <w:highlight w:val="yellow"/>
        </w:rPr>
        <w:t>was edited to be measurable.</w:t>
      </w:r>
    </w:p>
    <w:p w14:paraId="457D0EFB" w14:textId="77777777" w:rsidR="008A3399" w:rsidRPr="00FB4EE9" w:rsidRDefault="008A3399" w:rsidP="008A3399">
      <w:pPr>
        <w:spacing w:after="0" w:line="240" w:lineRule="auto"/>
        <w:rPr>
          <w:rFonts w:eastAsia="Times New Roman" w:cs="Times New Roman"/>
          <w:sz w:val="24"/>
          <w:szCs w:val="24"/>
        </w:rPr>
      </w:pPr>
    </w:p>
    <w:p w14:paraId="69B488AD" w14:textId="77777777" w:rsidR="008A3399" w:rsidRPr="00FB4EE9" w:rsidRDefault="008A3399" w:rsidP="008A3399">
      <w:pPr>
        <w:spacing w:after="0" w:line="240" w:lineRule="auto"/>
        <w:rPr>
          <w:rFonts w:eastAsia="Times New Roman" w:cs="Times New Roman"/>
          <w:sz w:val="24"/>
          <w:szCs w:val="24"/>
        </w:rPr>
      </w:pPr>
      <w:r w:rsidRPr="00FB4EE9">
        <w:rPr>
          <w:rFonts w:eastAsia="Times New Roman" w:cs="Arial"/>
          <w:b/>
          <w:bCs/>
          <w:color w:val="000000"/>
          <w:sz w:val="24"/>
          <w:szCs w:val="24"/>
        </w:rPr>
        <w:t>Responsibility &amp; Ethics (RES)</w:t>
      </w:r>
      <w:r w:rsidRPr="00FB4EE9">
        <w:rPr>
          <w:rFonts w:eastAsia="Times New Roman" w:cs="Arial"/>
          <w:color w:val="000000"/>
          <w:sz w:val="24"/>
          <w:szCs w:val="24"/>
        </w:rPr>
        <w:t>: Demonstrate an understanding of what constitutes responsible and ethical behavior toward individuals, the community, and the environment.</w:t>
      </w:r>
    </w:p>
    <w:p w14:paraId="4DEC385A" w14:textId="77777777" w:rsidR="008A3399" w:rsidRPr="00FB4EE9" w:rsidRDefault="008A3399" w:rsidP="008A3399">
      <w:pPr>
        <w:spacing w:after="0" w:line="240" w:lineRule="auto"/>
        <w:rPr>
          <w:rFonts w:eastAsia="Times New Roman" w:cs="Times New Roman"/>
          <w:sz w:val="24"/>
          <w:szCs w:val="24"/>
        </w:rPr>
      </w:pPr>
    </w:p>
    <w:p w14:paraId="7A3AB6EC" w14:textId="77777777" w:rsidR="00ED4CE6" w:rsidRPr="00203460" w:rsidRDefault="008A3399" w:rsidP="00ED4CE6">
      <w:pPr>
        <w:ind w:left="720"/>
        <w:rPr>
          <w:rFonts w:eastAsia="Times New Roman" w:cs="Arial"/>
          <w:b/>
          <w:color w:val="000000"/>
          <w:sz w:val="24"/>
          <w:szCs w:val="24"/>
          <w:highlight w:val="yellow"/>
        </w:rPr>
      </w:pPr>
      <w:r w:rsidRPr="00203460">
        <w:rPr>
          <w:rFonts w:eastAsia="Times New Roman" w:cs="Arial"/>
          <w:b/>
          <w:color w:val="000000"/>
          <w:sz w:val="24"/>
          <w:szCs w:val="24"/>
          <w:highlight w:val="yellow"/>
        </w:rPr>
        <w:t>Recommendation</w:t>
      </w:r>
      <w:r w:rsidR="00203460" w:rsidRPr="00203460">
        <w:rPr>
          <w:rFonts w:eastAsia="Times New Roman" w:cs="Arial"/>
          <w:b/>
          <w:color w:val="000000"/>
          <w:sz w:val="24"/>
          <w:szCs w:val="24"/>
          <w:highlight w:val="yellow"/>
        </w:rPr>
        <w:t>s</w:t>
      </w:r>
      <w:r w:rsidRPr="00203460">
        <w:rPr>
          <w:rFonts w:eastAsia="Times New Roman" w:cs="Arial"/>
          <w:b/>
          <w:color w:val="000000"/>
          <w:sz w:val="24"/>
          <w:szCs w:val="24"/>
          <w:highlight w:val="yellow"/>
        </w:rPr>
        <w:t xml:space="preserve">: </w:t>
      </w:r>
    </w:p>
    <w:p w14:paraId="398880F5" w14:textId="77777777" w:rsidR="00960FD7" w:rsidRDefault="003720D1" w:rsidP="009E7AD2">
      <w:pPr>
        <w:ind w:left="720"/>
        <w:rPr>
          <w:rFonts w:eastAsia="Times New Roman" w:cs="Arial"/>
          <w:color w:val="000000"/>
          <w:sz w:val="24"/>
          <w:szCs w:val="24"/>
        </w:rPr>
      </w:pPr>
      <w:r>
        <w:rPr>
          <w:rFonts w:eastAsia="Times New Roman" w:cs="Arial"/>
          <w:color w:val="000000"/>
          <w:sz w:val="24"/>
          <w:szCs w:val="24"/>
          <w:highlight w:val="yellow"/>
        </w:rPr>
        <w:t>Keep RES as is</w:t>
      </w:r>
      <w:r w:rsidR="00344A36">
        <w:rPr>
          <w:rFonts w:eastAsia="Times New Roman" w:cs="Arial"/>
          <w:color w:val="000000"/>
          <w:sz w:val="24"/>
          <w:szCs w:val="24"/>
          <w:highlight w:val="yellow"/>
        </w:rPr>
        <w:t xml:space="preserve"> but consider </w:t>
      </w:r>
      <w:r>
        <w:rPr>
          <w:rFonts w:eastAsia="Times New Roman" w:cs="Arial"/>
          <w:color w:val="000000"/>
          <w:sz w:val="24"/>
          <w:szCs w:val="24"/>
          <w:highlight w:val="yellow"/>
        </w:rPr>
        <w:t>add</w:t>
      </w:r>
      <w:r w:rsidR="00344A36">
        <w:rPr>
          <w:rFonts w:eastAsia="Times New Roman" w:cs="Arial"/>
          <w:color w:val="000000"/>
          <w:sz w:val="24"/>
          <w:szCs w:val="24"/>
          <w:highlight w:val="yellow"/>
        </w:rPr>
        <w:t xml:space="preserve">ing </w:t>
      </w:r>
      <w:r>
        <w:rPr>
          <w:rFonts w:eastAsia="Times New Roman" w:cs="Arial"/>
          <w:color w:val="000000"/>
          <w:sz w:val="24"/>
          <w:szCs w:val="24"/>
          <w:highlight w:val="yellow"/>
        </w:rPr>
        <w:t>the</w:t>
      </w:r>
      <w:r w:rsidR="008A3399" w:rsidRPr="009E7AD2">
        <w:rPr>
          <w:rFonts w:eastAsia="Times New Roman" w:cs="Arial"/>
          <w:color w:val="000000"/>
          <w:sz w:val="24"/>
          <w:szCs w:val="24"/>
          <w:highlight w:val="yellow"/>
        </w:rPr>
        <w:t xml:space="preserve"> environment</w:t>
      </w:r>
      <w:r>
        <w:rPr>
          <w:rFonts w:eastAsia="Times New Roman" w:cs="Arial"/>
          <w:color w:val="000000"/>
          <w:sz w:val="24"/>
          <w:szCs w:val="24"/>
          <w:highlight w:val="yellow"/>
        </w:rPr>
        <w:t xml:space="preserve"> to our </w:t>
      </w:r>
      <w:r w:rsidRPr="00344A36">
        <w:rPr>
          <w:rFonts w:eastAsia="Times New Roman" w:cs="Arial"/>
          <w:color w:val="000000"/>
          <w:sz w:val="24"/>
          <w:szCs w:val="24"/>
          <w:highlight w:val="yellow"/>
        </w:rPr>
        <w:t xml:space="preserve">mission/vision/strategic plan </w:t>
      </w:r>
      <w:r w:rsidR="00344A36" w:rsidRPr="00344A36">
        <w:rPr>
          <w:rFonts w:eastAsia="Times New Roman" w:cs="Arial"/>
          <w:color w:val="000000"/>
          <w:sz w:val="24"/>
          <w:szCs w:val="24"/>
          <w:highlight w:val="yellow"/>
        </w:rPr>
        <w:t xml:space="preserve">the next time </w:t>
      </w:r>
      <w:r w:rsidR="001845BF" w:rsidRPr="001845BF">
        <w:rPr>
          <w:rFonts w:eastAsia="Times New Roman" w:cs="Arial"/>
          <w:color w:val="000000"/>
          <w:sz w:val="24"/>
          <w:szCs w:val="24"/>
          <w:highlight w:val="yellow"/>
        </w:rPr>
        <w:t>strategic planning occurs.</w:t>
      </w:r>
    </w:p>
    <w:p w14:paraId="44C80F58" w14:textId="77777777" w:rsidR="00ED4CE6" w:rsidRPr="00203460" w:rsidRDefault="00344A36" w:rsidP="009E7AD2">
      <w:pPr>
        <w:ind w:left="720"/>
        <w:rPr>
          <w:rFonts w:eastAsia="Times New Roman" w:cs="Arial"/>
          <w:b/>
          <w:color w:val="000000"/>
          <w:sz w:val="24"/>
          <w:szCs w:val="24"/>
          <w:highlight w:val="yellow"/>
        </w:rPr>
      </w:pPr>
      <w:r w:rsidRPr="00203460">
        <w:rPr>
          <w:rFonts w:eastAsia="Times New Roman" w:cs="Arial"/>
          <w:b/>
          <w:color w:val="000000"/>
          <w:sz w:val="24"/>
          <w:szCs w:val="24"/>
          <w:highlight w:val="yellow"/>
        </w:rPr>
        <w:t xml:space="preserve">Rationale: </w:t>
      </w:r>
    </w:p>
    <w:p w14:paraId="4A0182BA" w14:textId="540BA7D4" w:rsidR="003C6DB3" w:rsidRDefault="00244290" w:rsidP="00502957">
      <w:pPr>
        <w:ind w:left="720"/>
        <w:rPr>
          <w:rFonts w:eastAsia="Times New Roman" w:cs="Arial"/>
          <w:color w:val="000000"/>
          <w:sz w:val="24"/>
          <w:szCs w:val="24"/>
        </w:rPr>
      </w:pPr>
      <w:r>
        <w:rPr>
          <w:rFonts w:eastAsia="Times New Roman" w:cs="Arial"/>
          <w:color w:val="000000"/>
          <w:sz w:val="24"/>
          <w:szCs w:val="24"/>
          <w:highlight w:val="yellow"/>
        </w:rPr>
        <w:t xml:space="preserve">The RES Task Force </w:t>
      </w:r>
      <w:r w:rsidR="00FA77D2">
        <w:rPr>
          <w:rFonts w:eastAsia="Times New Roman" w:cs="Arial"/>
          <w:color w:val="000000"/>
          <w:sz w:val="24"/>
          <w:szCs w:val="24"/>
          <w:highlight w:val="yellow"/>
        </w:rPr>
        <w:t>indicated in their report that while students met the 75% benchmark for the individual (87%) and community (85%) portions of the DLO, they did not meet this benchmark for the environment (52%) portion.</w:t>
      </w:r>
      <w:r w:rsidR="00567B49">
        <w:rPr>
          <w:rStyle w:val="FootnoteReference"/>
          <w:rFonts w:eastAsia="Times New Roman" w:cs="Arial"/>
          <w:color w:val="000000"/>
          <w:sz w:val="24"/>
          <w:szCs w:val="24"/>
          <w:highlight w:val="yellow"/>
        </w:rPr>
        <w:footnoteReference w:id="8"/>
      </w:r>
      <w:r>
        <w:rPr>
          <w:rFonts w:eastAsia="Times New Roman" w:cs="Arial"/>
          <w:color w:val="000000"/>
          <w:sz w:val="24"/>
          <w:szCs w:val="24"/>
          <w:highlight w:val="yellow"/>
        </w:rPr>
        <w:t xml:space="preserve"> </w:t>
      </w:r>
      <w:r w:rsidR="00FA77D2">
        <w:rPr>
          <w:rFonts w:eastAsia="Times New Roman" w:cs="Arial"/>
          <w:color w:val="000000"/>
          <w:sz w:val="24"/>
          <w:szCs w:val="24"/>
          <w:highlight w:val="yellow"/>
        </w:rPr>
        <w:t xml:space="preserve">Further, the Task Force </w:t>
      </w:r>
      <w:r w:rsidR="00344A36" w:rsidRPr="00344A36">
        <w:rPr>
          <w:rFonts w:eastAsia="Times New Roman" w:cs="Arial"/>
          <w:color w:val="000000"/>
          <w:sz w:val="24"/>
          <w:szCs w:val="24"/>
          <w:highlight w:val="yellow"/>
        </w:rPr>
        <w:t xml:space="preserve">wrote in their </w:t>
      </w:r>
      <w:r w:rsidR="00FA77D2">
        <w:rPr>
          <w:rFonts w:eastAsia="Times New Roman" w:cs="Arial"/>
          <w:color w:val="000000"/>
          <w:sz w:val="24"/>
          <w:szCs w:val="24"/>
          <w:highlight w:val="yellow"/>
        </w:rPr>
        <w:t xml:space="preserve">recommendations for the future that “Questions pertaining to the environment are not currently reflected in TCC’s Student Code of Conduct…. If ‘environmental </w:t>
      </w:r>
      <w:r w:rsidR="00FA77D2">
        <w:rPr>
          <w:rFonts w:eastAsia="Times New Roman" w:cs="Arial"/>
          <w:color w:val="000000"/>
          <w:sz w:val="24"/>
          <w:szCs w:val="24"/>
          <w:highlight w:val="yellow"/>
        </w:rPr>
        <w:lastRenderedPageBreak/>
        <w:t>responsibility’ remain</w:t>
      </w:r>
      <w:r w:rsidR="005E589B">
        <w:rPr>
          <w:rFonts w:eastAsia="Times New Roman" w:cs="Arial"/>
          <w:color w:val="000000"/>
          <w:sz w:val="24"/>
          <w:szCs w:val="24"/>
          <w:highlight w:val="yellow"/>
        </w:rPr>
        <w:t>s part of the RES DLO, then the</w:t>
      </w:r>
      <w:r w:rsidR="00FA77D2">
        <w:rPr>
          <w:rFonts w:eastAsia="Times New Roman" w:cs="Arial"/>
          <w:color w:val="000000"/>
          <w:sz w:val="24"/>
          <w:szCs w:val="24"/>
          <w:highlight w:val="yellow"/>
        </w:rPr>
        <w:t xml:space="preserve"> college may want to consider including this in </w:t>
      </w:r>
      <w:r w:rsidR="00344A36" w:rsidRPr="00344A36">
        <w:rPr>
          <w:rFonts w:eastAsia="Times New Roman" w:cs="Arial"/>
          <w:color w:val="000000"/>
          <w:sz w:val="24"/>
          <w:szCs w:val="24"/>
          <w:highlight w:val="yellow"/>
        </w:rPr>
        <w:t>the mission/vision/strategic plan</w:t>
      </w:r>
      <w:r w:rsidR="00FA77D2">
        <w:rPr>
          <w:rFonts w:eastAsia="Times New Roman" w:cs="Arial"/>
          <w:color w:val="000000"/>
          <w:sz w:val="24"/>
          <w:szCs w:val="24"/>
          <w:highlight w:val="yellow"/>
        </w:rPr>
        <w:t>.”</w:t>
      </w:r>
      <w:r w:rsidR="00590D5B">
        <w:rPr>
          <w:rStyle w:val="FootnoteReference"/>
          <w:rFonts w:eastAsia="Times New Roman" w:cs="Arial"/>
          <w:color w:val="000000"/>
          <w:sz w:val="24"/>
          <w:szCs w:val="24"/>
          <w:highlight w:val="yellow"/>
        </w:rPr>
        <w:footnoteReference w:id="9"/>
      </w:r>
    </w:p>
    <w:p w14:paraId="3700F8A8" w14:textId="77777777" w:rsidR="00A47F7D" w:rsidRDefault="00A47F7D">
      <w:pPr>
        <w:rPr>
          <w:rFonts w:eastAsia="Times New Roman" w:cs="Arial"/>
          <w:color w:val="000000"/>
          <w:sz w:val="24"/>
          <w:szCs w:val="24"/>
        </w:rPr>
      </w:pPr>
      <w:r>
        <w:rPr>
          <w:rFonts w:eastAsia="Times New Roman" w:cs="Arial"/>
          <w:color w:val="000000"/>
          <w:sz w:val="24"/>
          <w:szCs w:val="24"/>
        </w:rPr>
        <w:br w:type="page"/>
      </w:r>
    </w:p>
    <w:p w14:paraId="3B500BC4" w14:textId="77777777" w:rsidR="00B8511B" w:rsidRDefault="00B8511B" w:rsidP="00B8511B">
      <w:pPr>
        <w:ind w:left="720"/>
        <w:jc w:val="center"/>
        <w:rPr>
          <w:rFonts w:eastAsia="Times New Roman" w:cs="Arial"/>
          <w:color w:val="000000"/>
          <w:sz w:val="24"/>
          <w:szCs w:val="24"/>
        </w:rPr>
      </w:pPr>
      <w:r>
        <w:rPr>
          <w:rFonts w:eastAsia="Times New Roman" w:cs="Arial"/>
          <w:color w:val="000000"/>
          <w:sz w:val="24"/>
          <w:szCs w:val="24"/>
        </w:rPr>
        <w:lastRenderedPageBreak/>
        <w:t>Bibliography</w:t>
      </w:r>
    </w:p>
    <w:p w14:paraId="08E023AA" w14:textId="77777777" w:rsidR="00F53786" w:rsidRDefault="00F53786" w:rsidP="00F53786">
      <w:pPr>
        <w:spacing w:line="480" w:lineRule="auto"/>
        <w:ind w:left="720" w:hanging="720"/>
      </w:pPr>
      <w:r w:rsidRPr="004D5229">
        <w:t>Core of Knowledge Task Force</w:t>
      </w:r>
      <w:r>
        <w:t>.</w:t>
      </w:r>
      <w:r w:rsidRPr="004D5229">
        <w:t xml:space="preserve"> “Core of Knowledge Degree Learning Outcome Assessment</w:t>
      </w:r>
      <w:r>
        <w:t>.</w:t>
      </w:r>
      <w:r w:rsidRPr="004D5229">
        <w:t>”</w:t>
      </w:r>
      <w:r w:rsidR="007149E7">
        <w:t xml:space="preserve"> R</w:t>
      </w:r>
      <w:r w:rsidRPr="004D5229">
        <w:t>eport</w:t>
      </w:r>
      <w:r w:rsidRPr="00B71C11">
        <w:t xml:space="preserve">, Tacoma Community College, Tacoma, WA, </w:t>
      </w:r>
      <w:r w:rsidR="007149E7">
        <w:t>2016</w:t>
      </w:r>
      <w:r>
        <w:t>.</w:t>
      </w:r>
    </w:p>
    <w:p w14:paraId="19C4F2D9" w14:textId="77777777" w:rsidR="00E702FD" w:rsidRDefault="00E702FD" w:rsidP="00F53786">
      <w:pPr>
        <w:spacing w:line="480" w:lineRule="auto"/>
        <w:ind w:left="720" w:hanging="720"/>
      </w:pPr>
      <w:r w:rsidRPr="0028486D">
        <w:t>COM</w:t>
      </w:r>
      <w:r>
        <w:t>/IIT Task Force</w:t>
      </w:r>
      <w:r w:rsidR="00F53786">
        <w:t>.</w:t>
      </w:r>
      <w:r>
        <w:t xml:space="preserve"> “Degree Learning Outcome Communication-Information/Information Technology (DLO COM/IIT) Assessment Task Force</w:t>
      </w:r>
      <w:r w:rsidR="00F53786">
        <w:t>.</w:t>
      </w:r>
      <w:r>
        <w:t>”</w:t>
      </w:r>
      <w:r w:rsidR="007149E7">
        <w:t xml:space="preserve"> R</w:t>
      </w:r>
      <w:r>
        <w:t xml:space="preserve">eport, Tacoma Community College, Tacoma, WA, </w:t>
      </w:r>
      <w:r w:rsidR="007149E7">
        <w:t>2012</w:t>
      </w:r>
      <w:r w:rsidR="00F53786">
        <w:t>.</w:t>
      </w:r>
    </w:p>
    <w:p w14:paraId="33A52A40" w14:textId="77777777" w:rsidR="00F53786" w:rsidRDefault="00F53786" w:rsidP="00F53786">
      <w:pPr>
        <w:spacing w:line="480" w:lineRule="auto"/>
        <w:ind w:left="720" w:hanging="720"/>
      </w:pPr>
      <w:r w:rsidRPr="00B71C11">
        <w:t>Global Learning Task Force</w:t>
      </w:r>
      <w:r>
        <w:t>.</w:t>
      </w:r>
      <w:r w:rsidRPr="00B71C11">
        <w:t xml:space="preserve"> “Global Learning Task Force Recommendations</w:t>
      </w:r>
      <w:r>
        <w:t>.</w:t>
      </w:r>
      <w:r w:rsidRPr="00B71C11">
        <w:t>”</w:t>
      </w:r>
      <w:r w:rsidR="00620C82">
        <w:t xml:space="preserve"> R</w:t>
      </w:r>
      <w:r w:rsidRPr="00B71C11">
        <w:t xml:space="preserve">eport, Tacoma Community College, Tacoma, WA, </w:t>
      </w:r>
      <w:r w:rsidR="00620C82">
        <w:t>2016</w:t>
      </w:r>
      <w:r>
        <w:t>.</w:t>
      </w:r>
    </w:p>
    <w:p w14:paraId="6252B4A9" w14:textId="77777777" w:rsidR="00B8511B" w:rsidRDefault="00E702FD" w:rsidP="00F53786">
      <w:pPr>
        <w:spacing w:line="480" w:lineRule="auto"/>
        <w:ind w:left="720" w:hanging="720"/>
      </w:pPr>
      <w:r w:rsidRPr="00BF5E8E">
        <w:t>Instructional</w:t>
      </w:r>
      <w:r>
        <w:t xml:space="preserve"> Assessment Steering Committee</w:t>
      </w:r>
      <w:r w:rsidR="00F53786">
        <w:t>.</w:t>
      </w:r>
      <w:r>
        <w:t xml:space="preserve"> “TCC Assessment Survey Data</w:t>
      </w:r>
      <w:r w:rsidR="00F53786">
        <w:t>.</w:t>
      </w:r>
      <w:r>
        <w:t>”</w:t>
      </w:r>
      <w:r w:rsidR="00620C82">
        <w:t xml:space="preserve"> S</w:t>
      </w:r>
      <w:r>
        <w:t xml:space="preserve">urvey data, </w:t>
      </w:r>
      <w:r w:rsidRPr="00B71C11">
        <w:t xml:space="preserve">Tacoma Community College, Tacoma, WA, </w:t>
      </w:r>
      <w:r w:rsidR="00620C82">
        <w:t>2016</w:t>
      </w:r>
      <w:r w:rsidR="004E50EB">
        <w:t xml:space="preserve">. </w:t>
      </w:r>
      <w:hyperlink r:id="rId8" w:history="1">
        <w:r w:rsidR="004E50EB" w:rsidRPr="008D593C">
          <w:rPr>
            <w:rStyle w:val="Hyperlink"/>
          </w:rPr>
          <w:t>https://docs.google.com/spreadsheets/d/1g38cEo3iC9S9Vv5I8hUF2e-lpiUc398QVgnaxhE2T1E/edit?usp=sharing</w:t>
        </w:r>
      </w:hyperlink>
      <w:r w:rsidR="00F53786">
        <w:t>.</w:t>
      </w:r>
    </w:p>
    <w:p w14:paraId="19E9A850" w14:textId="77777777" w:rsidR="00E702FD" w:rsidRPr="00FB4EE9" w:rsidRDefault="00E702FD" w:rsidP="00F53786">
      <w:pPr>
        <w:spacing w:line="480" w:lineRule="auto"/>
        <w:ind w:left="720" w:hanging="720"/>
        <w:rPr>
          <w:sz w:val="24"/>
          <w:szCs w:val="24"/>
        </w:rPr>
      </w:pPr>
      <w:r>
        <w:t>Responsibility and Ethics Task Force</w:t>
      </w:r>
      <w:r w:rsidR="00F53786">
        <w:t>.</w:t>
      </w:r>
      <w:r>
        <w:t xml:space="preserve"> “Degree Learning Outcome – Responsibility &amp; Ethics (DLO RES) Assessment Task Force Report</w:t>
      </w:r>
      <w:r w:rsidR="00F53786">
        <w:t>.</w:t>
      </w:r>
      <w:r>
        <w:t>”</w:t>
      </w:r>
      <w:r w:rsidR="00620C82">
        <w:t xml:space="preserve"> R</w:t>
      </w:r>
      <w:r>
        <w:t>eport,</w:t>
      </w:r>
      <w:r w:rsidRPr="00B71C11">
        <w:t xml:space="preserve"> Tacoma Community College, Tacoma, WA, </w:t>
      </w:r>
      <w:r w:rsidR="00620C82">
        <w:t>2016</w:t>
      </w:r>
      <w:r w:rsidR="00F53786">
        <w:t>.</w:t>
      </w:r>
    </w:p>
    <w:sectPr w:rsidR="00E702FD" w:rsidRPr="00FB4E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2A4F0" w14:textId="77777777" w:rsidR="002110FF" w:rsidRDefault="002110FF" w:rsidP="00E96C29">
      <w:pPr>
        <w:spacing w:after="0" w:line="240" w:lineRule="auto"/>
      </w:pPr>
      <w:r>
        <w:separator/>
      </w:r>
    </w:p>
  </w:endnote>
  <w:endnote w:type="continuationSeparator" w:id="0">
    <w:p w14:paraId="657F903F" w14:textId="77777777" w:rsidR="002110FF" w:rsidRDefault="002110FF" w:rsidP="00E9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7F296" w14:textId="77777777" w:rsidR="002110FF" w:rsidRDefault="002110FF" w:rsidP="00E96C29">
      <w:pPr>
        <w:spacing w:after="0" w:line="240" w:lineRule="auto"/>
      </w:pPr>
      <w:r>
        <w:separator/>
      </w:r>
    </w:p>
  </w:footnote>
  <w:footnote w:type="continuationSeparator" w:id="0">
    <w:p w14:paraId="7FFECCFD" w14:textId="77777777" w:rsidR="002110FF" w:rsidRDefault="002110FF" w:rsidP="00E96C29">
      <w:pPr>
        <w:spacing w:after="0" w:line="240" w:lineRule="auto"/>
      </w:pPr>
      <w:r>
        <w:continuationSeparator/>
      </w:r>
    </w:p>
  </w:footnote>
  <w:footnote w:id="1">
    <w:p w14:paraId="5AA3C0C1" w14:textId="77777777" w:rsidR="002863A0" w:rsidRDefault="002863A0" w:rsidP="002863A0">
      <w:pPr>
        <w:pStyle w:val="FootnoteText"/>
      </w:pPr>
      <w:r>
        <w:rPr>
          <w:rStyle w:val="FootnoteReference"/>
        </w:rPr>
        <w:footnoteRef/>
      </w:r>
      <w:r>
        <w:t xml:space="preserve"> </w:t>
      </w:r>
      <w:r w:rsidRPr="00143FBE">
        <w:t xml:space="preserve">All DLO projects from the last 5-year cycle can be found in the TCC Instructional Assessment Canvas course: </w:t>
      </w:r>
      <w:hyperlink r:id="rId1" w:history="1">
        <w:r w:rsidRPr="00DB37C5">
          <w:rPr>
            <w:rStyle w:val="Hyperlink"/>
          </w:rPr>
          <w:t>https://tacomacc.instructure.com/courses/1299967</w:t>
        </w:r>
      </w:hyperlink>
      <w:r>
        <w:t xml:space="preserve"> </w:t>
      </w:r>
    </w:p>
  </w:footnote>
  <w:footnote w:id="2">
    <w:p w14:paraId="57268966" w14:textId="77777777" w:rsidR="00D343C3" w:rsidRDefault="00D343C3">
      <w:pPr>
        <w:pStyle w:val="FootnoteText"/>
      </w:pPr>
      <w:r w:rsidRPr="00BF5E8E">
        <w:rPr>
          <w:rStyle w:val="FootnoteReference"/>
        </w:rPr>
        <w:footnoteRef/>
      </w:r>
      <w:r w:rsidRPr="00BF5E8E">
        <w:t xml:space="preserve"> </w:t>
      </w:r>
      <w:r w:rsidR="00BF5E8E" w:rsidRPr="00BF5E8E">
        <w:t>Instructional</w:t>
      </w:r>
      <w:r w:rsidR="00BF5E8E">
        <w:t xml:space="preserve"> Assessment Steering Committee, “</w:t>
      </w:r>
      <w:r w:rsidR="00F41C9A">
        <w:t xml:space="preserve">TCC Assessment Survey Data” (survey data, </w:t>
      </w:r>
      <w:r w:rsidR="00F41C9A" w:rsidRPr="00B71C11">
        <w:t>Tacoma Community College, Tacoma, WA, 2016)</w:t>
      </w:r>
      <w:r w:rsidR="00F41C9A">
        <w:t>, Q11</w:t>
      </w:r>
      <w:r w:rsidR="006E0463">
        <w:t xml:space="preserve">, </w:t>
      </w:r>
      <w:hyperlink r:id="rId2" w:history="1">
        <w:r w:rsidR="006E0463" w:rsidRPr="008D593C">
          <w:rPr>
            <w:rStyle w:val="Hyperlink"/>
          </w:rPr>
          <w:t>https://docs.google.co</w:t>
        </w:r>
        <w:r w:rsidR="00417F7D" w:rsidRPr="008D593C">
          <w:rPr>
            <w:rStyle w:val="Hyperlink"/>
          </w:rPr>
          <w:t>006D</w:t>
        </w:r>
        <w:r w:rsidR="006E0463" w:rsidRPr="008D593C">
          <w:rPr>
            <w:rStyle w:val="Hyperlink"/>
          </w:rPr>
          <w:t>/spreadsheets/d/1g38cEo3iC9S9Vv5I8hUF2e-lpiUc398QVgnaxhE2T1E/edit?usp=sharing</w:t>
        </w:r>
      </w:hyperlink>
      <w:r w:rsidR="006E0463">
        <w:t>.</w:t>
      </w:r>
    </w:p>
  </w:footnote>
  <w:footnote w:id="3">
    <w:p w14:paraId="65F060D6" w14:textId="56570DAA" w:rsidR="00BB5947" w:rsidRDefault="00BB5947">
      <w:pPr>
        <w:pStyle w:val="FootnoteText"/>
      </w:pPr>
      <w:r>
        <w:rPr>
          <w:rStyle w:val="FootnoteReference"/>
        </w:rPr>
        <w:footnoteRef/>
      </w:r>
      <w:r>
        <w:t xml:space="preserve"> </w:t>
      </w:r>
      <w:r w:rsidRPr="00BB5947">
        <w:t xml:space="preserve">SLIC is open to reconsidering the inclusion of some </w:t>
      </w:r>
      <w:r>
        <w:t>terminology we are recommending be cut, if it can be demonstrated to be measurable.</w:t>
      </w:r>
    </w:p>
  </w:footnote>
  <w:footnote w:id="4">
    <w:p w14:paraId="7C71ED5C" w14:textId="77777777" w:rsidR="002910B8" w:rsidRPr="004D5229" w:rsidRDefault="002910B8">
      <w:pPr>
        <w:pStyle w:val="FootnoteText"/>
      </w:pPr>
      <w:r>
        <w:rPr>
          <w:rStyle w:val="FootnoteReference"/>
        </w:rPr>
        <w:footnoteRef/>
      </w:r>
      <w:r>
        <w:t xml:space="preserve"> </w:t>
      </w:r>
      <w:r w:rsidR="004D5229" w:rsidRPr="004D5229">
        <w:t>Core of Knowledge Task Force, “Core of Knowledge Degree Learning Outco</w:t>
      </w:r>
      <w:r w:rsidR="00F53786">
        <w:t>me Assessment</w:t>
      </w:r>
      <w:r w:rsidR="004D5229" w:rsidRPr="004D5229">
        <w:t>” (report</w:t>
      </w:r>
      <w:r w:rsidR="004D5229" w:rsidRPr="00B71C11">
        <w:t xml:space="preserve">, Tacoma Community College, Tacoma, WA, 2016), </w:t>
      </w:r>
      <w:r w:rsidR="004D5229">
        <w:t>7</w:t>
      </w:r>
      <w:r w:rsidR="004D5229" w:rsidRPr="00B71C11">
        <w:t>.</w:t>
      </w:r>
    </w:p>
  </w:footnote>
  <w:footnote w:id="5">
    <w:p w14:paraId="39ABE46C" w14:textId="77777777" w:rsidR="00E948A8" w:rsidRDefault="00E948A8" w:rsidP="00E948A8">
      <w:pPr>
        <w:pStyle w:val="FootnoteText"/>
      </w:pPr>
      <w:r w:rsidRPr="0028486D">
        <w:rPr>
          <w:rStyle w:val="FootnoteReference"/>
        </w:rPr>
        <w:footnoteRef/>
      </w:r>
      <w:r w:rsidRPr="0028486D">
        <w:t xml:space="preserve"> </w:t>
      </w:r>
      <w:r w:rsidR="0028486D" w:rsidRPr="0028486D">
        <w:t>COM</w:t>
      </w:r>
      <w:r w:rsidR="0028486D">
        <w:t>/IIT Task Force, “Degree Learning Outcome Communication-Information/Information Technology (DLO</w:t>
      </w:r>
      <w:r w:rsidR="00F53786">
        <w:t xml:space="preserve"> COM/IIT) Assessment Task Force</w:t>
      </w:r>
      <w:r w:rsidR="0028486D">
        <w:t xml:space="preserve">” (report, Tacoma Community College, Tacoma, WA, </w:t>
      </w:r>
      <w:r w:rsidR="00B02884">
        <w:t>2012), Part I.</w:t>
      </w:r>
    </w:p>
  </w:footnote>
  <w:footnote w:id="6">
    <w:p w14:paraId="1266E2C5" w14:textId="77777777" w:rsidR="001932E1" w:rsidRDefault="001932E1">
      <w:pPr>
        <w:pStyle w:val="FootnoteText"/>
      </w:pPr>
      <w:r>
        <w:rPr>
          <w:rStyle w:val="FootnoteReference"/>
        </w:rPr>
        <w:footnoteRef/>
      </w:r>
      <w:r>
        <w:t xml:space="preserve"> </w:t>
      </w:r>
      <w:r w:rsidR="00214824" w:rsidRPr="00E87D1D">
        <w:t xml:space="preserve">Global Learning Task Force, </w:t>
      </w:r>
      <w:r w:rsidR="0005068F" w:rsidRPr="00E87D1D">
        <w:t>“</w:t>
      </w:r>
      <w:r w:rsidR="00214824" w:rsidRPr="00E87D1D">
        <w:t>Global Learning Task Force Recommendations,</w:t>
      </w:r>
      <w:r w:rsidR="0005068F" w:rsidRPr="00E87D1D">
        <w:t>”</w:t>
      </w:r>
      <w:r w:rsidR="00214824" w:rsidRPr="00E87D1D">
        <w:t xml:space="preserve"> 5.</w:t>
      </w:r>
    </w:p>
  </w:footnote>
  <w:footnote w:id="7">
    <w:p w14:paraId="101669C0" w14:textId="77777777" w:rsidR="000D3696" w:rsidRDefault="000D3696">
      <w:pPr>
        <w:pStyle w:val="FootnoteText"/>
      </w:pPr>
      <w:r>
        <w:rPr>
          <w:rStyle w:val="FootnoteReference"/>
        </w:rPr>
        <w:footnoteRef/>
      </w:r>
      <w:r>
        <w:t xml:space="preserve"> </w:t>
      </w:r>
      <w:proofErr w:type="gramStart"/>
      <w:r w:rsidR="002C3AAE">
        <w:t>Ibid.</w:t>
      </w:r>
      <w:r w:rsidR="00214824">
        <w:t>,</w:t>
      </w:r>
      <w:proofErr w:type="gramEnd"/>
      <w:r w:rsidR="00214824">
        <w:t xml:space="preserve"> 5.</w:t>
      </w:r>
    </w:p>
  </w:footnote>
  <w:footnote w:id="8">
    <w:p w14:paraId="46E3977B" w14:textId="77777777" w:rsidR="00567B49" w:rsidRDefault="00567B49">
      <w:pPr>
        <w:pStyle w:val="FootnoteText"/>
      </w:pPr>
      <w:r>
        <w:rPr>
          <w:rStyle w:val="FootnoteReference"/>
        </w:rPr>
        <w:footnoteRef/>
      </w:r>
      <w:r>
        <w:t xml:space="preserve"> Responsibility and Ethics Task Force, “Degree Learning Outcome – Responsibility &amp; Ethics (DLO RES) Assessment Task </w:t>
      </w:r>
      <w:r w:rsidR="00F53786">
        <w:t>Force Report</w:t>
      </w:r>
      <w:r>
        <w:t>” (report,</w:t>
      </w:r>
      <w:r w:rsidRPr="00B71C11">
        <w:t xml:space="preserve"> Tacoma Community College, Tacoma, WA, </w:t>
      </w:r>
      <w:r>
        <w:t>2016), 3.</w:t>
      </w:r>
    </w:p>
  </w:footnote>
  <w:footnote w:id="9">
    <w:p w14:paraId="24373462" w14:textId="77777777" w:rsidR="00590D5B" w:rsidRDefault="00590D5B">
      <w:pPr>
        <w:pStyle w:val="FootnoteText"/>
      </w:pPr>
      <w:r>
        <w:rPr>
          <w:rStyle w:val="FootnoteReference"/>
        </w:rPr>
        <w:footnoteRef/>
      </w:r>
      <w:r>
        <w:t xml:space="preserve"> </w:t>
      </w:r>
      <w:proofErr w:type="gramStart"/>
      <w:r w:rsidR="00567B49">
        <w:t>Ibid.,</w:t>
      </w:r>
      <w:proofErr w:type="gramEnd"/>
      <w:r w:rsidR="00567B49">
        <w:t xml:space="preserve">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4EA"/>
    <w:multiLevelType w:val="multilevel"/>
    <w:tmpl w:val="E91681B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99"/>
    <w:rsid w:val="000014ED"/>
    <w:rsid w:val="0001293A"/>
    <w:rsid w:val="00025A9B"/>
    <w:rsid w:val="00044D7B"/>
    <w:rsid w:val="0005068F"/>
    <w:rsid w:val="000716E7"/>
    <w:rsid w:val="00073DBC"/>
    <w:rsid w:val="000A36A3"/>
    <w:rsid w:val="000B14BF"/>
    <w:rsid w:val="000C4FFB"/>
    <w:rsid w:val="000D3696"/>
    <w:rsid w:val="000E1E8B"/>
    <w:rsid w:val="00143FBE"/>
    <w:rsid w:val="0016291B"/>
    <w:rsid w:val="00175153"/>
    <w:rsid w:val="00180B1C"/>
    <w:rsid w:val="001845BF"/>
    <w:rsid w:val="001932E1"/>
    <w:rsid w:val="001B7CAD"/>
    <w:rsid w:val="001C1D0A"/>
    <w:rsid w:val="001C35C4"/>
    <w:rsid w:val="001D39BF"/>
    <w:rsid w:val="001E1524"/>
    <w:rsid w:val="00203460"/>
    <w:rsid w:val="00204897"/>
    <w:rsid w:val="00207689"/>
    <w:rsid w:val="00210EC5"/>
    <w:rsid w:val="002110FF"/>
    <w:rsid w:val="00214824"/>
    <w:rsid w:val="00244290"/>
    <w:rsid w:val="002524E3"/>
    <w:rsid w:val="0025635E"/>
    <w:rsid w:val="0028486D"/>
    <w:rsid w:val="002863A0"/>
    <w:rsid w:val="002900F1"/>
    <w:rsid w:val="002910B8"/>
    <w:rsid w:val="002B239B"/>
    <w:rsid w:val="002B2E9D"/>
    <w:rsid w:val="002C1C9C"/>
    <w:rsid w:val="002C3AAE"/>
    <w:rsid w:val="002C75C7"/>
    <w:rsid w:val="002D5C32"/>
    <w:rsid w:val="002E68FF"/>
    <w:rsid w:val="00341E0C"/>
    <w:rsid w:val="00344A36"/>
    <w:rsid w:val="0036387F"/>
    <w:rsid w:val="00365707"/>
    <w:rsid w:val="003720D1"/>
    <w:rsid w:val="00392D91"/>
    <w:rsid w:val="00394A7E"/>
    <w:rsid w:val="00397934"/>
    <w:rsid w:val="003C6DB3"/>
    <w:rsid w:val="003C765C"/>
    <w:rsid w:val="003D046E"/>
    <w:rsid w:val="00407AAC"/>
    <w:rsid w:val="0041068B"/>
    <w:rsid w:val="00417F7D"/>
    <w:rsid w:val="0043404E"/>
    <w:rsid w:val="00435053"/>
    <w:rsid w:val="00493847"/>
    <w:rsid w:val="004B70BD"/>
    <w:rsid w:val="004D5229"/>
    <w:rsid w:val="004E50EB"/>
    <w:rsid w:val="00502957"/>
    <w:rsid w:val="00524BFB"/>
    <w:rsid w:val="00533521"/>
    <w:rsid w:val="00545AA0"/>
    <w:rsid w:val="00565362"/>
    <w:rsid w:val="00567B49"/>
    <w:rsid w:val="0057341E"/>
    <w:rsid w:val="00583E0F"/>
    <w:rsid w:val="00585842"/>
    <w:rsid w:val="00590D5B"/>
    <w:rsid w:val="005954B6"/>
    <w:rsid w:val="005D70CB"/>
    <w:rsid w:val="005E589B"/>
    <w:rsid w:val="00620C82"/>
    <w:rsid w:val="00646D3D"/>
    <w:rsid w:val="00652651"/>
    <w:rsid w:val="00653A02"/>
    <w:rsid w:val="0066661F"/>
    <w:rsid w:val="00686911"/>
    <w:rsid w:val="006A0FE6"/>
    <w:rsid w:val="006A7E4A"/>
    <w:rsid w:val="006B5575"/>
    <w:rsid w:val="006C4740"/>
    <w:rsid w:val="006E0463"/>
    <w:rsid w:val="006E06D5"/>
    <w:rsid w:val="006F6DAB"/>
    <w:rsid w:val="007149E7"/>
    <w:rsid w:val="00723E6D"/>
    <w:rsid w:val="00726A6F"/>
    <w:rsid w:val="00731CBF"/>
    <w:rsid w:val="00753B89"/>
    <w:rsid w:val="007942F2"/>
    <w:rsid w:val="0079493D"/>
    <w:rsid w:val="007A6B12"/>
    <w:rsid w:val="007B0DF9"/>
    <w:rsid w:val="007C057D"/>
    <w:rsid w:val="007D7957"/>
    <w:rsid w:val="00804BFC"/>
    <w:rsid w:val="0086181F"/>
    <w:rsid w:val="008717EC"/>
    <w:rsid w:val="00876522"/>
    <w:rsid w:val="008A3399"/>
    <w:rsid w:val="008D45C6"/>
    <w:rsid w:val="008D79D0"/>
    <w:rsid w:val="008E11C3"/>
    <w:rsid w:val="008E1540"/>
    <w:rsid w:val="009364A9"/>
    <w:rsid w:val="00956B41"/>
    <w:rsid w:val="00960FD7"/>
    <w:rsid w:val="00967A90"/>
    <w:rsid w:val="009718B2"/>
    <w:rsid w:val="009723E4"/>
    <w:rsid w:val="0098086D"/>
    <w:rsid w:val="00990448"/>
    <w:rsid w:val="00992DC4"/>
    <w:rsid w:val="009D2ABA"/>
    <w:rsid w:val="009E7AD2"/>
    <w:rsid w:val="00A13506"/>
    <w:rsid w:val="00A25904"/>
    <w:rsid w:val="00A47F7D"/>
    <w:rsid w:val="00A52996"/>
    <w:rsid w:val="00A56698"/>
    <w:rsid w:val="00A67A36"/>
    <w:rsid w:val="00A71463"/>
    <w:rsid w:val="00A81301"/>
    <w:rsid w:val="00A93417"/>
    <w:rsid w:val="00AB5499"/>
    <w:rsid w:val="00AD1190"/>
    <w:rsid w:val="00B02884"/>
    <w:rsid w:val="00B03736"/>
    <w:rsid w:val="00B4154E"/>
    <w:rsid w:val="00B5476A"/>
    <w:rsid w:val="00B71C11"/>
    <w:rsid w:val="00B802DA"/>
    <w:rsid w:val="00B8511B"/>
    <w:rsid w:val="00BA3A42"/>
    <w:rsid w:val="00BB5947"/>
    <w:rsid w:val="00BF5E8E"/>
    <w:rsid w:val="00C052B6"/>
    <w:rsid w:val="00C12420"/>
    <w:rsid w:val="00C137B3"/>
    <w:rsid w:val="00C62552"/>
    <w:rsid w:val="00C90DD7"/>
    <w:rsid w:val="00CB27FE"/>
    <w:rsid w:val="00CB5847"/>
    <w:rsid w:val="00CC0BD1"/>
    <w:rsid w:val="00CC769E"/>
    <w:rsid w:val="00CE6BD2"/>
    <w:rsid w:val="00CF300C"/>
    <w:rsid w:val="00D03F63"/>
    <w:rsid w:val="00D124F6"/>
    <w:rsid w:val="00D21F2A"/>
    <w:rsid w:val="00D343C3"/>
    <w:rsid w:val="00D80D6F"/>
    <w:rsid w:val="00DA028E"/>
    <w:rsid w:val="00DA2060"/>
    <w:rsid w:val="00DA7A9F"/>
    <w:rsid w:val="00DD0F9D"/>
    <w:rsid w:val="00DF4425"/>
    <w:rsid w:val="00E20456"/>
    <w:rsid w:val="00E33B3D"/>
    <w:rsid w:val="00E379D1"/>
    <w:rsid w:val="00E702FD"/>
    <w:rsid w:val="00E738C0"/>
    <w:rsid w:val="00E87D1D"/>
    <w:rsid w:val="00E948A8"/>
    <w:rsid w:val="00E95D04"/>
    <w:rsid w:val="00E96C29"/>
    <w:rsid w:val="00EC183E"/>
    <w:rsid w:val="00ED1565"/>
    <w:rsid w:val="00ED4CE6"/>
    <w:rsid w:val="00EE2A63"/>
    <w:rsid w:val="00F07D2A"/>
    <w:rsid w:val="00F41C9A"/>
    <w:rsid w:val="00F53786"/>
    <w:rsid w:val="00F54AE0"/>
    <w:rsid w:val="00F6388D"/>
    <w:rsid w:val="00F67BFB"/>
    <w:rsid w:val="00F71B1B"/>
    <w:rsid w:val="00F80F0E"/>
    <w:rsid w:val="00F85FAD"/>
    <w:rsid w:val="00FA77D2"/>
    <w:rsid w:val="00FB4EE9"/>
    <w:rsid w:val="00FD73DC"/>
    <w:rsid w:val="00FE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E1CB"/>
  <w15:chartTrackingRefBased/>
  <w15:docId w15:val="{BB250848-DCE8-44FD-8F8D-B7C1587A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49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8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39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B58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584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949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718B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718B2"/>
    <w:pPr>
      <w:spacing w:after="0" w:line="240" w:lineRule="auto"/>
    </w:pPr>
  </w:style>
  <w:style w:type="character" w:styleId="Hyperlink">
    <w:name w:val="Hyperlink"/>
    <w:basedOn w:val="DefaultParagraphFont"/>
    <w:uiPriority w:val="99"/>
    <w:unhideWhenUsed/>
    <w:rsid w:val="00652651"/>
    <w:rPr>
      <w:color w:val="0563C1" w:themeColor="hyperlink"/>
      <w:u w:val="single"/>
    </w:rPr>
  </w:style>
  <w:style w:type="paragraph" w:styleId="FootnoteText">
    <w:name w:val="footnote text"/>
    <w:basedOn w:val="Normal"/>
    <w:link w:val="FootnoteTextChar"/>
    <w:uiPriority w:val="99"/>
    <w:semiHidden/>
    <w:unhideWhenUsed/>
    <w:rsid w:val="00E96C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C29"/>
    <w:rPr>
      <w:sz w:val="20"/>
      <w:szCs w:val="20"/>
    </w:rPr>
  </w:style>
  <w:style w:type="character" w:styleId="FootnoteReference">
    <w:name w:val="footnote reference"/>
    <w:basedOn w:val="DefaultParagraphFont"/>
    <w:uiPriority w:val="99"/>
    <w:semiHidden/>
    <w:unhideWhenUsed/>
    <w:rsid w:val="00E96C29"/>
    <w:rPr>
      <w:vertAlign w:val="superscript"/>
    </w:rPr>
  </w:style>
  <w:style w:type="character" w:styleId="FollowedHyperlink">
    <w:name w:val="FollowedHyperlink"/>
    <w:basedOn w:val="DefaultParagraphFont"/>
    <w:uiPriority w:val="99"/>
    <w:semiHidden/>
    <w:unhideWhenUsed/>
    <w:rsid w:val="006E0463"/>
    <w:rPr>
      <w:color w:val="954F72" w:themeColor="followedHyperlink"/>
      <w:u w:val="single"/>
    </w:rPr>
  </w:style>
  <w:style w:type="character" w:styleId="CommentReference">
    <w:name w:val="annotation reference"/>
    <w:basedOn w:val="DefaultParagraphFont"/>
    <w:uiPriority w:val="99"/>
    <w:semiHidden/>
    <w:unhideWhenUsed/>
    <w:rsid w:val="00686911"/>
    <w:rPr>
      <w:sz w:val="16"/>
      <w:szCs w:val="16"/>
    </w:rPr>
  </w:style>
  <w:style w:type="paragraph" w:styleId="CommentText">
    <w:name w:val="annotation text"/>
    <w:basedOn w:val="Normal"/>
    <w:link w:val="CommentTextChar"/>
    <w:uiPriority w:val="99"/>
    <w:semiHidden/>
    <w:unhideWhenUsed/>
    <w:rsid w:val="00686911"/>
    <w:pPr>
      <w:spacing w:line="240" w:lineRule="auto"/>
    </w:pPr>
    <w:rPr>
      <w:sz w:val="20"/>
      <w:szCs w:val="20"/>
    </w:rPr>
  </w:style>
  <w:style w:type="character" w:customStyle="1" w:styleId="CommentTextChar">
    <w:name w:val="Comment Text Char"/>
    <w:basedOn w:val="DefaultParagraphFont"/>
    <w:link w:val="CommentText"/>
    <w:uiPriority w:val="99"/>
    <w:semiHidden/>
    <w:rsid w:val="00686911"/>
    <w:rPr>
      <w:sz w:val="20"/>
      <w:szCs w:val="20"/>
    </w:rPr>
  </w:style>
  <w:style w:type="paragraph" w:styleId="CommentSubject">
    <w:name w:val="annotation subject"/>
    <w:basedOn w:val="CommentText"/>
    <w:next w:val="CommentText"/>
    <w:link w:val="CommentSubjectChar"/>
    <w:uiPriority w:val="99"/>
    <w:semiHidden/>
    <w:unhideWhenUsed/>
    <w:rsid w:val="00686911"/>
    <w:rPr>
      <w:b/>
      <w:bCs/>
    </w:rPr>
  </w:style>
  <w:style w:type="character" w:customStyle="1" w:styleId="CommentSubjectChar">
    <w:name w:val="Comment Subject Char"/>
    <w:basedOn w:val="CommentTextChar"/>
    <w:link w:val="CommentSubject"/>
    <w:uiPriority w:val="99"/>
    <w:semiHidden/>
    <w:rsid w:val="00686911"/>
    <w:rPr>
      <w:b/>
      <w:bCs/>
      <w:sz w:val="20"/>
      <w:szCs w:val="20"/>
    </w:rPr>
  </w:style>
  <w:style w:type="paragraph" w:styleId="BalloonText">
    <w:name w:val="Balloon Text"/>
    <w:basedOn w:val="Normal"/>
    <w:link w:val="BalloonTextChar"/>
    <w:uiPriority w:val="99"/>
    <w:semiHidden/>
    <w:unhideWhenUsed/>
    <w:rsid w:val="00686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1154">
      <w:bodyDiv w:val="1"/>
      <w:marLeft w:val="0"/>
      <w:marRight w:val="0"/>
      <w:marTop w:val="0"/>
      <w:marBottom w:val="0"/>
      <w:divBdr>
        <w:top w:val="none" w:sz="0" w:space="0" w:color="auto"/>
        <w:left w:val="none" w:sz="0" w:space="0" w:color="auto"/>
        <w:bottom w:val="none" w:sz="0" w:space="0" w:color="auto"/>
        <w:right w:val="none" w:sz="0" w:space="0" w:color="auto"/>
      </w:divBdr>
      <w:divsChild>
        <w:div w:id="1432164588">
          <w:marLeft w:val="0"/>
          <w:marRight w:val="0"/>
          <w:marTop w:val="0"/>
          <w:marBottom w:val="0"/>
          <w:divBdr>
            <w:top w:val="none" w:sz="0" w:space="0" w:color="auto"/>
            <w:left w:val="none" w:sz="0" w:space="0" w:color="auto"/>
            <w:bottom w:val="none" w:sz="0" w:space="0" w:color="auto"/>
            <w:right w:val="none" w:sz="0" w:space="0" w:color="auto"/>
          </w:divBdr>
        </w:div>
        <w:div w:id="891968308">
          <w:marLeft w:val="0"/>
          <w:marRight w:val="0"/>
          <w:marTop w:val="0"/>
          <w:marBottom w:val="0"/>
          <w:divBdr>
            <w:top w:val="none" w:sz="0" w:space="0" w:color="auto"/>
            <w:left w:val="none" w:sz="0" w:space="0" w:color="auto"/>
            <w:bottom w:val="none" w:sz="0" w:space="0" w:color="auto"/>
            <w:right w:val="none" w:sz="0" w:space="0" w:color="auto"/>
          </w:divBdr>
        </w:div>
        <w:div w:id="1921594141">
          <w:marLeft w:val="0"/>
          <w:marRight w:val="0"/>
          <w:marTop w:val="0"/>
          <w:marBottom w:val="0"/>
          <w:divBdr>
            <w:top w:val="none" w:sz="0" w:space="0" w:color="auto"/>
            <w:left w:val="none" w:sz="0" w:space="0" w:color="auto"/>
            <w:bottom w:val="none" w:sz="0" w:space="0" w:color="auto"/>
            <w:right w:val="none" w:sz="0" w:space="0" w:color="auto"/>
          </w:divBdr>
        </w:div>
        <w:div w:id="136386904">
          <w:marLeft w:val="0"/>
          <w:marRight w:val="0"/>
          <w:marTop w:val="0"/>
          <w:marBottom w:val="0"/>
          <w:divBdr>
            <w:top w:val="none" w:sz="0" w:space="0" w:color="auto"/>
            <w:left w:val="none" w:sz="0" w:space="0" w:color="auto"/>
            <w:bottom w:val="none" w:sz="0" w:space="0" w:color="auto"/>
            <w:right w:val="none" w:sz="0" w:space="0" w:color="auto"/>
          </w:divBdr>
        </w:div>
        <w:div w:id="1581133507">
          <w:marLeft w:val="0"/>
          <w:marRight w:val="0"/>
          <w:marTop w:val="0"/>
          <w:marBottom w:val="0"/>
          <w:divBdr>
            <w:top w:val="none" w:sz="0" w:space="0" w:color="auto"/>
            <w:left w:val="none" w:sz="0" w:space="0" w:color="auto"/>
            <w:bottom w:val="none" w:sz="0" w:space="0" w:color="auto"/>
            <w:right w:val="none" w:sz="0" w:space="0" w:color="auto"/>
          </w:divBdr>
        </w:div>
        <w:div w:id="235172418">
          <w:marLeft w:val="0"/>
          <w:marRight w:val="0"/>
          <w:marTop w:val="0"/>
          <w:marBottom w:val="0"/>
          <w:divBdr>
            <w:top w:val="none" w:sz="0" w:space="0" w:color="auto"/>
            <w:left w:val="none" w:sz="0" w:space="0" w:color="auto"/>
            <w:bottom w:val="none" w:sz="0" w:space="0" w:color="auto"/>
            <w:right w:val="none" w:sz="0" w:space="0" w:color="auto"/>
          </w:divBdr>
        </w:div>
        <w:div w:id="2012103079">
          <w:marLeft w:val="0"/>
          <w:marRight w:val="0"/>
          <w:marTop w:val="0"/>
          <w:marBottom w:val="0"/>
          <w:divBdr>
            <w:top w:val="none" w:sz="0" w:space="0" w:color="auto"/>
            <w:left w:val="none" w:sz="0" w:space="0" w:color="auto"/>
            <w:bottom w:val="none" w:sz="0" w:space="0" w:color="auto"/>
            <w:right w:val="none" w:sz="0" w:space="0" w:color="auto"/>
          </w:divBdr>
        </w:div>
        <w:div w:id="1168640052">
          <w:marLeft w:val="0"/>
          <w:marRight w:val="0"/>
          <w:marTop w:val="0"/>
          <w:marBottom w:val="0"/>
          <w:divBdr>
            <w:top w:val="none" w:sz="0" w:space="0" w:color="auto"/>
            <w:left w:val="none" w:sz="0" w:space="0" w:color="auto"/>
            <w:bottom w:val="none" w:sz="0" w:space="0" w:color="auto"/>
            <w:right w:val="none" w:sz="0" w:space="0" w:color="auto"/>
          </w:divBdr>
        </w:div>
        <w:div w:id="1066413399">
          <w:marLeft w:val="0"/>
          <w:marRight w:val="0"/>
          <w:marTop w:val="0"/>
          <w:marBottom w:val="0"/>
          <w:divBdr>
            <w:top w:val="none" w:sz="0" w:space="0" w:color="auto"/>
            <w:left w:val="none" w:sz="0" w:space="0" w:color="auto"/>
            <w:bottom w:val="none" w:sz="0" w:space="0" w:color="auto"/>
            <w:right w:val="none" w:sz="0" w:space="0" w:color="auto"/>
          </w:divBdr>
        </w:div>
        <w:div w:id="2132478728">
          <w:marLeft w:val="0"/>
          <w:marRight w:val="0"/>
          <w:marTop w:val="0"/>
          <w:marBottom w:val="0"/>
          <w:divBdr>
            <w:top w:val="none" w:sz="0" w:space="0" w:color="auto"/>
            <w:left w:val="none" w:sz="0" w:space="0" w:color="auto"/>
            <w:bottom w:val="none" w:sz="0" w:space="0" w:color="auto"/>
            <w:right w:val="none" w:sz="0" w:space="0" w:color="auto"/>
          </w:divBdr>
        </w:div>
        <w:div w:id="864098453">
          <w:marLeft w:val="0"/>
          <w:marRight w:val="0"/>
          <w:marTop w:val="0"/>
          <w:marBottom w:val="0"/>
          <w:divBdr>
            <w:top w:val="none" w:sz="0" w:space="0" w:color="auto"/>
            <w:left w:val="none" w:sz="0" w:space="0" w:color="auto"/>
            <w:bottom w:val="none" w:sz="0" w:space="0" w:color="auto"/>
            <w:right w:val="none" w:sz="0" w:space="0" w:color="auto"/>
          </w:divBdr>
        </w:div>
        <w:div w:id="775446104">
          <w:marLeft w:val="0"/>
          <w:marRight w:val="0"/>
          <w:marTop w:val="0"/>
          <w:marBottom w:val="0"/>
          <w:divBdr>
            <w:top w:val="none" w:sz="0" w:space="0" w:color="auto"/>
            <w:left w:val="none" w:sz="0" w:space="0" w:color="auto"/>
            <w:bottom w:val="none" w:sz="0" w:space="0" w:color="auto"/>
            <w:right w:val="none" w:sz="0" w:space="0" w:color="auto"/>
          </w:divBdr>
        </w:div>
        <w:div w:id="1752580711">
          <w:marLeft w:val="0"/>
          <w:marRight w:val="0"/>
          <w:marTop w:val="0"/>
          <w:marBottom w:val="0"/>
          <w:divBdr>
            <w:top w:val="none" w:sz="0" w:space="0" w:color="auto"/>
            <w:left w:val="none" w:sz="0" w:space="0" w:color="auto"/>
            <w:bottom w:val="none" w:sz="0" w:space="0" w:color="auto"/>
            <w:right w:val="none" w:sz="0" w:space="0" w:color="auto"/>
          </w:divBdr>
        </w:div>
        <w:div w:id="131103042">
          <w:marLeft w:val="0"/>
          <w:marRight w:val="0"/>
          <w:marTop w:val="0"/>
          <w:marBottom w:val="0"/>
          <w:divBdr>
            <w:top w:val="none" w:sz="0" w:space="0" w:color="auto"/>
            <w:left w:val="none" w:sz="0" w:space="0" w:color="auto"/>
            <w:bottom w:val="none" w:sz="0" w:space="0" w:color="auto"/>
            <w:right w:val="none" w:sz="0" w:space="0" w:color="auto"/>
          </w:divBdr>
        </w:div>
        <w:div w:id="2028408821">
          <w:marLeft w:val="0"/>
          <w:marRight w:val="0"/>
          <w:marTop w:val="0"/>
          <w:marBottom w:val="0"/>
          <w:divBdr>
            <w:top w:val="none" w:sz="0" w:space="0" w:color="auto"/>
            <w:left w:val="none" w:sz="0" w:space="0" w:color="auto"/>
            <w:bottom w:val="none" w:sz="0" w:space="0" w:color="auto"/>
            <w:right w:val="none" w:sz="0" w:space="0" w:color="auto"/>
          </w:divBdr>
        </w:div>
        <w:div w:id="667564950">
          <w:marLeft w:val="0"/>
          <w:marRight w:val="0"/>
          <w:marTop w:val="0"/>
          <w:marBottom w:val="0"/>
          <w:divBdr>
            <w:top w:val="none" w:sz="0" w:space="0" w:color="auto"/>
            <w:left w:val="none" w:sz="0" w:space="0" w:color="auto"/>
            <w:bottom w:val="none" w:sz="0" w:space="0" w:color="auto"/>
            <w:right w:val="none" w:sz="0" w:space="0" w:color="auto"/>
          </w:divBdr>
        </w:div>
        <w:div w:id="142739081">
          <w:marLeft w:val="0"/>
          <w:marRight w:val="0"/>
          <w:marTop w:val="0"/>
          <w:marBottom w:val="0"/>
          <w:divBdr>
            <w:top w:val="none" w:sz="0" w:space="0" w:color="auto"/>
            <w:left w:val="none" w:sz="0" w:space="0" w:color="auto"/>
            <w:bottom w:val="none" w:sz="0" w:space="0" w:color="auto"/>
            <w:right w:val="none" w:sz="0" w:space="0" w:color="auto"/>
          </w:divBdr>
        </w:div>
        <w:div w:id="1102384648">
          <w:marLeft w:val="0"/>
          <w:marRight w:val="0"/>
          <w:marTop w:val="0"/>
          <w:marBottom w:val="0"/>
          <w:divBdr>
            <w:top w:val="none" w:sz="0" w:space="0" w:color="auto"/>
            <w:left w:val="none" w:sz="0" w:space="0" w:color="auto"/>
            <w:bottom w:val="none" w:sz="0" w:space="0" w:color="auto"/>
            <w:right w:val="none" w:sz="0" w:space="0" w:color="auto"/>
          </w:divBdr>
        </w:div>
        <w:div w:id="1708556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g38cEo3iC9S9Vv5I8hUF2e-lpiUc398QVgnaxhE2T1E/edit?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cs.google.com/spreadsheets/d/1g38cEo3iC9S9Vv5I8hUF2e-lpiUc398QVgnaxhE2T1E/edit?usp=sharing" TargetMode="External"/><Relationship Id="rId1" Type="http://schemas.openxmlformats.org/officeDocument/2006/relationships/hyperlink" Target="https://tacomacc.instructure.com/courses/12999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864B-F161-4967-94E9-720E2B1A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Gillanders, Heather</dc:creator>
  <cp:keywords/>
  <dc:description/>
  <cp:lastModifiedBy>Gillanders, Heather</cp:lastModifiedBy>
  <cp:revision>4</cp:revision>
  <dcterms:created xsi:type="dcterms:W3CDTF">2017-01-03T19:04:00Z</dcterms:created>
  <dcterms:modified xsi:type="dcterms:W3CDTF">2017-02-14T16:20:00Z</dcterms:modified>
</cp:coreProperties>
</file>