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2A" w:rsidRDefault="00331DBC" w:rsidP="00581AE8">
      <w:pPr>
        <w:pStyle w:val="Title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TCC RN Program Assessment &amp; Evaluation </w:t>
      </w:r>
      <w:r w:rsidR="008B222A" w:rsidRPr="00581AE8">
        <w:rPr>
          <w:u w:val="single"/>
        </w:rPr>
        <w:t>Plan</w:t>
      </w:r>
    </w:p>
    <w:p w:rsidR="008B222A" w:rsidRDefault="002246B5" w:rsidP="003B4E84">
      <w:pPr>
        <w:pStyle w:val="ListParagraph"/>
        <w:numPr>
          <w:ilvl w:val="0"/>
          <w:numId w:val="1"/>
        </w:numPr>
      </w:pPr>
      <w:r>
        <w:t>Align course/student</w:t>
      </w:r>
      <w:r w:rsidR="008B222A">
        <w:t xml:space="preserve"> learning outcomes (CLO</w:t>
      </w:r>
      <w:r>
        <w:t xml:space="preserve"> or SLO</w:t>
      </w:r>
      <w:r w:rsidR="008B222A">
        <w:t xml:space="preserve">) with </w:t>
      </w:r>
      <w:r>
        <w:t xml:space="preserve">theory, lab, clinical and </w:t>
      </w:r>
      <w:r w:rsidR="008B222A">
        <w:t>NLN exams for program assessment and student evaluation of learning outcomes (use canvas rubric)</w:t>
      </w:r>
    </w:p>
    <w:p w:rsidR="00130E6A" w:rsidRDefault="00130E6A" w:rsidP="00130E6A">
      <w:pPr>
        <w:pStyle w:val="ListParagraph"/>
        <w:numPr>
          <w:ilvl w:val="0"/>
          <w:numId w:val="1"/>
        </w:numPr>
      </w:pPr>
      <w:r w:rsidRPr="00130E6A">
        <w:t xml:space="preserve">The Clinical Evaluation Tool Rubric </w:t>
      </w:r>
      <w:r>
        <w:t>and other Common Course Assignment Rubrics will be utilized during specific</w:t>
      </w:r>
      <w:r w:rsidRPr="00130E6A">
        <w:t xml:space="preserve"> assessment points of the program (level 1, 2, 4, </w:t>
      </w:r>
      <w:r>
        <w:t xml:space="preserve">5, </w:t>
      </w:r>
      <w:r w:rsidRPr="00130E6A">
        <w:t xml:space="preserve">&amp; 6). </w:t>
      </w:r>
      <w:r>
        <w:t>These assignments are Program Assessment Points (PAPs) that contain s</w:t>
      </w:r>
      <w:r w:rsidRPr="00130E6A">
        <w:t>pecific lined items on the rubric that has been aligned with speci</w:t>
      </w:r>
      <w:r>
        <w:t>fic CLOs (CLOs aligned with PLO, PLOs aligned with DLOs</w:t>
      </w:r>
      <w:r w:rsidRPr="00130E6A">
        <w:t>) will be utilized to determine if the program outcome was met.</w:t>
      </w:r>
      <w:r>
        <w:t xml:space="preserve"> Data will be aggregated and analyzed before reporting findings.</w:t>
      </w:r>
    </w:p>
    <w:p w:rsidR="003D3D4D" w:rsidRDefault="002246B5" w:rsidP="003B4E84">
      <w:pPr>
        <w:pStyle w:val="ListParagraph"/>
        <w:numPr>
          <w:ilvl w:val="0"/>
          <w:numId w:val="1"/>
        </w:numPr>
      </w:pPr>
      <w:r>
        <w:t xml:space="preserve">ACEN &amp; SEP </w:t>
      </w:r>
      <w:r w:rsidR="00130E6A">
        <w:t xml:space="preserve">(National and State accrediting/governing bodies) </w:t>
      </w:r>
      <w:r>
        <w:t>requires a minimum of 4 different methods to evaluate CLO/SLOs. Current evaluation methods</w:t>
      </w:r>
      <w:r w:rsidR="00130E6A">
        <w:t xml:space="preserve"> utilized for program evaluation</w:t>
      </w:r>
      <w:r>
        <w:t>:</w:t>
      </w:r>
    </w:p>
    <w:p w:rsidR="002246B5" w:rsidRDefault="002246B5" w:rsidP="002246B5">
      <w:pPr>
        <w:pStyle w:val="ListParagraph"/>
        <w:numPr>
          <w:ilvl w:val="1"/>
          <w:numId w:val="1"/>
        </w:numPr>
      </w:pPr>
      <w:r>
        <w:t>Theory Assignments (utilizing Learning Mastery Gradebook)</w:t>
      </w:r>
    </w:p>
    <w:p w:rsidR="002246B5" w:rsidRDefault="002246B5" w:rsidP="002246B5">
      <w:pPr>
        <w:pStyle w:val="ListParagraph"/>
        <w:numPr>
          <w:ilvl w:val="1"/>
          <w:numId w:val="1"/>
        </w:numPr>
      </w:pPr>
      <w:r>
        <w:t>Lab Assignments (utilizing Learning Mastery Gradebook)</w:t>
      </w:r>
    </w:p>
    <w:p w:rsidR="002246B5" w:rsidRDefault="002246B5" w:rsidP="002246B5">
      <w:pPr>
        <w:pStyle w:val="ListParagraph"/>
        <w:numPr>
          <w:ilvl w:val="1"/>
          <w:numId w:val="1"/>
        </w:numPr>
      </w:pPr>
      <w:r>
        <w:t>Clinical Assignments (utilizing Learning Mastery Gradebook)</w:t>
      </w:r>
    </w:p>
    <w:p w:rsidR="002246B5" w:rsidRDefault="002246B5" w:rsidP="002246B5">
      <w:pPr>
        <w:pStyle w:val="ListParagraph"/>
        <w:numPr>
          <w:ilvl w:val="1"/>
          <w:numId w:val="1"/>
        </w:numPr>
      </w:pPr>
      <w:r>
        <w:t>Clinical Evaluation Tool (utilizing Learning Mastery Gradebook)</w:t>
      </w:r>
    </w:p>
    <w:p w:rsidR="002246B5" w:rsidRDefault="002246B5" w:rsidP="002246B5">
      <w:pPr>
        <w:pStyle w:val="ListParagraph"/>
        <w:numPr>
          <w:ilvl w:val="1"/>
          <w:numId w:val="1"/>
        </w:numPr>
      </w:pPr>
      <w:r>
        <w:t>NLN end of program exam (method to be developed)</w:t>
      </w:r>
    </w:p>
    <w:tbl>
      <w:tblPr>
        <w:tblStyle w:val="GridTable5Dark-Accent1"/>
        <w:tblW w:w="18545" w:type="dxa"/>
        <w:tblInd w:w="-10" w:type="dxa"/>
        <w:tblLook w:val="04A0" w:firstRow="1" w:lastRow="0" w:firstColumn="1" w:lastColumn="0" w:noHBand="0" w:noVBand="1"/>
      </w:tblPr>
      <w:tblGrid>
        <w:gridCol w:w="2435"/>
        <w:gridCol w:w="1980"/>
        <w:gridCol w:w="10170"/>
        <w:gridCol w:w="2340"/>
        <w:gridCol w:w="1620"/>
      </w:tblGrid>
      <w:tr w:rsidR="001742D1" w:rsidTr="00342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:rsidR="00FC0E9C" w:rsidRPr="006F1EAE" w:rsidRDefault="00FC0E9C" w:rsidP="003425A2">
            <w:pPr>
              <w:jc w:val="center"/>
            </w:pPr>
            <w:r w:rsidRPr="006F1EAE">
              <w:t>QUARTER</w:t>
            </w:r>
            <w:r>
              <w:t>/LEVEL</w:t>
            </w:r>
          </w:p>
        </w:tc>
        <w:tc>
          <w:tcPr>
            <w:tcW w:w="1980" w:type="dxa"/>
          </w:tcPr>
          <w:p w:rsidR="00FC0E9C" w:rsidRPr="006F1EAE" w:rsidRDefault="00FC0E9C" w:rsidP="00342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1EAE">
              <w:t>CONCEPT</w:t>
            </w:r>
          </w:p>
        </w:tc>
        <w:tc>
          <w:tcPr>
            <w:tcW w:w="10170" w:type="dxa"/>
          </w:tcPr>
          <w:p w:rsidR="00FC0E9C" w:rsidRDefault="00FC0E9C" w:rsidP="00342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PROGRAM/COURSE/STUDENT LEARNING OUTCOME (CLO or SLO)</w:t>
            </w:r>
            <w:r w:rsidR="006370E0">
              <w:t xml:space="preserve"> or CET</w:t>
            </w:r>
          </w:p>
        </w:tc>
        <w:tc>
          <w:tcPr>
            <w:tcW w:w="2340" w:type="dxa"/>
          </w:tcPr>
          <w:p w:rsidR="00FC0E9C" w:rsidRPr="00531A59" w:rsidRDefault="00FC0E9C" w:rsidP="00342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PAP</w:t>
            </w:r>
            <w:r w:rsidR="00130E6A">
              <w:t xml:space="preserve"> ASSIGNMENT</w:t>
            </w:r>
          </w:p>
        </w:tc>
        <w:tc>
          <w:tcPr>
            <w:tcW w:w="1620" w:type="dxa"/>
          </w:tcPr>
          <w:p w:rsidR="00FC0E9C" w:rsidRPr="00531A59" w:rsidRDefault="003425A2" w:rsidP="00130E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TCC </w:t>
            </w:r>
            <w:r w:rsidR="00541E88">
              <w:t xml:space="preserve">PLO </w:t>
            </w:r>
            <w:r w:rsidR="00130E6A">
              <w:t xml:space="preserve">5-YR </w:t>
            </w:r>
            <w:r>
              <w:t>ASSESSMENT</w:t>
            </w:r>
            <w:r w:rsidR="00130E6A">
              <w:t xml:space="preserve"> CYCLE </w:t>
            </w:r>
            <w:r w:rsidR="00541E88">
              <w:t>YEAR</w:t>
            </w:r>
          </w:p>
        </w:tc>
      </w:tr>
      <w:tr w:rsidR="001742D1" w:rsidTr="00342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shd w:val="clear" w:color="auto" w:fill="FF9999"/>
          </w:tcPr>
          <w:p w:rsidR="00FC0E9C" w:rsidRPr="00FC0E9C" w:rsidRDefault="00FC0E9C" w:rsidP="00FC0E9C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Level 1</w:t>
            </w:r>
          </w:p>
          <w:p w:rsidR="00FC0E9C" w:rsidRDefault="00FC0E9C" w:rsidP="00FC0E9C">
            <w:pPr>
              <w:spacing w:line="256" w:lineRule="auto"/>
              <w:rPr>
                <w:rFonts w:ascii="Calibri" w:eastAsia="Calibri" w:hAnsi="Calibri" w:cs="Times New Roman"/>
                <w:color w:val="auto"/>
              </w:rPr>
            </w:pPr>
          </w:p>
          <w:p w:rsidR="00FC0E9C" w:rsidRPr="00FC0E9C" w:rsidRDefault="00FC0E9C" w:rsidP="00FC0E9C">
            <w:pPr>
              <w:spacing w:line="256" w:lineRule="auto"/>
              <w:rPr>
                <w:rFonts w:ascii="Calibri" w:eastAsia="Calibri" w:hAnsi="Calibri" w:cs="Times New Roman"/>
                <w:color w:val="auto"/>
              </w:rPr>
            </w:pPr>
            <w:r w:rsidRPr="00FC0E9C">
              <w:rPr>
                <w:rFonts w:ascii="Calibri" w:eastAsia="Calibri" w:hAnsi="Calibri" w:cs="Times New Roman"/>
                <w:color w:val="auto"/>
              </w:rPr>
              <w:t xml:space="preserve">Full </w:t>
            </w:r>
            <w:r w:rsidR="00DF46C8">
              <w:rPr>
                <w:rFonts w:ascii="Calibri" w:eastAsia="Calibri" w:hAnsi="Calibri" w:cs="Times New Roman"/>
                <w:color w:val="auto"/>
              </w:rPr>
              <w:t xml:space="preserve">&amp; Part </w:t>
            </w:r>
            <w:r w:rsidRPr="00FC0E9C">
              <w:rPr>
                <w:rFonts w:ascii="Calibri" w:eastAsia="Calibri" w:hAnsi="Calibri" w:cs="Times New Roman"/>
                <w:color w:val="auto"/>
              </w:rPr>
              <w:t>Time</w:t>
            </w:r>
          </w:p>
          <w:p w:rsidR="00FC0E9C" w:rsidRPr="00DF46C8" w:rsidRDefault="00FC0E9C" w:rsidP="00DF46C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0E9C">
              <w:rPr>
                <w:rFonts w:ascii="Calibri" w:eastAsia="Calibri" w:hAnsi="Calibri" w:cs="Times New Roman"/>
              </w:rPr>
              <w:t xml:space="preserve">NURS 115 Nursing Skills &amp; Assessment Lab 1  </w:t>
            </w:r>
          </w:p>
        </w:tc>
        <w:tc>
          <w:tcPr>
            <w:tcW w:w="1980" w:type="dxa"/>
            <w:shd w:val="clear" w:color="auto" w:fill="FF9999"/>
          </w:tcPr>
          <w:p w:rsidR="00FC0E9C" w:rsidRDefault="00FC0E9C" w:rsidP="00FC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Infection Control (non-invasive, non-sterile)</w:t>
            </w:r>
          </w:p>
          <w:p w:rsidR="00FC0E9C" w:rsidRDefault="00FC0E9C" w:rsidP="00FC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0E9C" w:rsidRDefault="00FC0E9C" w:rsidP="00FC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Assessment</w:t>
            </w:r>
          </w:p>
          <w:p w:rsidR="00FC0E9C" w:rsidRDefault="00FC0E9C" w:rsidP="00FC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0E9C" w:rsidRDefault="00FC0E9C" w:rsidP="00FC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Basic Care</w:t>
            </w:r>
          </w:p>
          <w:p w:rsidR="00FC0E9C" w:rsidRDefault="00FC0E9C" w:rsidP="00FC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370E0" w:rsidRDefault="00FC0E9C" w:rsidP="00FC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</w:t>
            </w:r>
          </w:p>
          <w:p w:rsidR="006370E0" w:rsidRPr="006370E0" w:rsidRDefault="006370E0" w:rsidP="00637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0E9C" w:rsidRPr="006370E0" w:rsidRDefault="00FC0E9C" w:rsidP="00637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0" w:type="dxa"/>
            <w:shd w:val="clear" w:color="auto" w:fill="FF9999"/>
          </w:tcPr>
          <w:p w:rsidR="0012341D" w:rsidRDefault="00FC0E9C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C0E9C">
              <w:rPr>
                <w:b/>
                <w:i/>
              </w:rPr>
              <w:t>PLO 3: The student will demonstrate competency in core nursing principles by be</w:t>
            </w:r>
            <w:r w:rsidR="0012341D">
              <w:rPr>
                <w:b/>
                <w:i/>
              </w:rPr>
              <w:t>ing able to: (CRT, IIT, COK):</w:t>
            </w:r>
          </w:p>
          <w:p w:rsidR="00FC0E9C" w:rsidRPr="0012341D" w:rsidRDefault="00FC0E9C" w:rsidP="0012341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12341D">
              <w:rPr>
                <w:b/>
                <w:i/>
              </w:rPr>
              <w:t xml:space="preserve">Demonstrate basic competency in nursing skills.  </w:t>
            </w:r>
          </w:p>
          <w:p w:rsidR="00FC0E9C" w:rsidRDefault="00FC0E9C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0E9C" w:rsidRPr="00FB14BD" w:rsidRDefault="00FC0E9C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FB14BD">
              <w:rPr>
                <w:b/>
                <w:u w:val="single"/>
              </w:rPr>
              <w:t>CLO</w:t>
            </w:r>
            <w:r w:rsidR="002B2AC0" w:rsidRPr="00FB14BD">
              <w:rPr>
                <w:b/>
                <w:u w:val="single"/>
              </w:rPr>
              <w:t xml:space="preserve"> (Integrate into Canvas Rubric)</w:t>
            </w:r>
          </w:p>
          <w:p w:rsidR="00FC0E9C" w:rsidRPr="00FC0E9C" w:rsidRDefault="00FC0E9C" w:rsidP="00FC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0E9C">
              <w:rPr>
                <w:b/>
              </w:rPr>
              <w:t>Clinical Judgement/Evidence Based Practice</w:t>
            </w:r>
          </w:p>
          <w:p w:rsidR="002B2AC0" w:rsidRDefault="00FC0E9C" w:rsidP="000146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 rationales and principles for performance of included skills. PLO: </w:t>
            </w:r>
            <w:r w:rsidR="00130E6A">
              <w:t xml:space="preserve">1, </w:t>
            </w:r>
            <w:r>
              <w:t>2, 3</w:t>
            </w:r>
          </w:p>
          <w:p w:rsidR="00FC0E9C" w:rsidRDefault="00FC0E9C" w:rsidP="000146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Apply problem solving techniques for variations related to skill performance. PLO: </w:t>
            </w:r>
            <w:r w:rsidR="00130E6A">
              <w:t xml:space="preserve">1, </w:t>
            </w:r>
            <w:r>
              <w:t>3</w:t>
            </w:r>
          </w:p>
          <w:p w:rsidR="00FC0E9C" w:rsidRPr="002B2AC0" w:rsidRDefault="00FC0E9C" w:rsidP="00FC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2AC0">
              <w:rPr>
                <w:b/>
              </w:rPr>
              <w:t>Safety and Quality Improvement</w:t>
            </w:r>
          </w:p>
          <w:p w:rsidR="002B2AC0" w:rsidRDefault="00FC0E9C" w:rsidP="0001063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Demonstrate principles of safety in all skills practice and performance. PLO: </w:t>
            </w:r>
            <w:r w:rsidR="00130E6A">
              <w:t xml:space="preserve">1, </w:t>
            </w:r>
            <w:r>
              <w:t>3</w:t>
            </w:r>
          </w:p>
          <w:p w:rsidR="002B2AC0" w:rsidRDefault="00FC0E9C" w:rsidP="002214C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 basic competence in all essential skills. PLO: 1, 3</w:t>
            </w:r>
          </w:p>
          <w:p w:rsidR="003425A2" w:rsidRDefault="00FC0E9C" w:rsidP="003425A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Implement all included skills in the practice setting. PLO: 3</w:t>
            </w:r>
          </w:p>
        </w:tc>
        <w:tc>
          <w:tcPr>
            <w:tcW w:w="2340" w:type="dxa"/>
            <w:shd w:val="clear" w:color="auto" w:fill="FF9999"/>
          </w:tcPr>
          <w:p w:rsidR="00FC0E9C" w:rsidRDefault="002B2AC0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B2AC0">
              <w:rPr>
                <w:rFonts w:ascii="Calibri" w:hAnsi="Calibri"/>
                <w:color w:val="000000"/>
              </w:rPr>
              <w:t>Head-to-Toe Physical Assessment Validation</w:t>
            </w:r>
          </w:p>
        </w:tc>
        <w:tc>
          <w:tcPr>
            <w:tcW w:w="1620" w:type="dxa"/>
            <w:shd w:val="clear" w:color="auto" w:fill="FF9999"/>
          </w:tcPr>
          <w:p w:rsidR="00FC0E9C" w:rsidRDefault="003425A2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1742D1" w:rsidTr="003425A2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shd w:val="clear" w:color="auto" w:fill="FF9999"/>
          </w:tcPr>
          <w:p w:rsidR="00DF46C8" w:rsidRPr="00FC0E9C" w:rsidRDefault="00DF46C8" w:rsidP="00DF46C8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Level 1</w:t>
            </w:r>
          </w:p>
          <w:p w:rsidR="00DF46C8" w:rsidRDefault="00DF46C8" w:rsidP="00DF46C8">
            <w:pPr>
              <w:spacing w:line="256" w:lineRule="auto"/>
              <w:rPr>
                <w:rFonts w:ascii="Calibri" w:eastAsia="Calibri" w:hAnsi="Calibri" w:cs="Times New Roman"/>
                <w:color w:val="auto"/>
              </w:rPr>
            </w:pPr>
          </w:p>
          <w:p w:rsidR="00DF46C8" w:rsidRPr="00FC0E9C" w:rsidRDefault="00DF46C8" w:rsidP="00DF46C8">
            <w:pPr>
              <w:spacing w:line="256" w:lineRule="auto"/>
              <w:rPr>
                <w:rFonts w:ascii="Calibri" w:eastAsia="Calibri" w:hAnsi="Calibri" w:cs="Times New Roman"/>
                <w:color w:val="auto"/>
              </w:rPr>
            </w:pPr>
            <w:r w:rsidRPr="00FC0E9C">
              <w:rPr>
                <w:rFonts w:ascii="Calibri" w:eastAsia="Calibri" w:hAnsi="Calibri" w:cs="Times New Roman"/>
                <w:color w:val="auto"/>
              </w:rPr>
              <w:t xml:space="preserve">Full </w:t>
            </w:r>
            <w:r>
              <w:rPr>
                <w:rFonts w:ascii="Calibri" w:eastAsia="Calibri" w:hAnsi="Calibri" w:cs="Times New Roman"/>
                <w:color w:val="auto"/>
              </w:rPr>
              <w:t xml:space="preserve">&amp; Part </w:t>
            </w:r>
            <w:r w:rsidRPr="00FC0E9C">
              <w:rPr>
                <w:rFonts w:ascii="Calibri" w:eastAsia="Calibri" w:hAnsi="Calibri" w:cs="Times New Roman"/>
                <w:color w:val="auto"/>
              </w:rPr>
              <w:t>Time</w:t>
            </w:r>
          </w:p>
          <w:p w:rsidR="00FC0E9C" w:rsidRDefault="00FC0E9C" w:rsidP="008B7A0E"/>
          <w:p w:rsidR="00DF46C8" w:rsidRDefault="00DF46C8" w:rsidP="008B7A0E">
            <w:r w:rsidRPr="00DF46C8">
              <w:t xml:space="preserve">NURS 191 Clinical 1   </w:t>
            </w:r>
          </w:p>
        </w:tc>
        <w:tc>
          <w:tcPr>
            <w:tcW w:w="1980" w:type="dxa"/>
            <w:shd w:val="clear" w:color="auto" w:fill="FF9999"/>
          </w:tcPr>
          <w:p w:rsidR="00DF46C8" w:rsidRDefault="00DF46C8" w:rsidP="00DF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Accountability</w:t>
            </w:r>
          </w:p>
          <w:p w:rsidR="00DF46C8" w:rsidRDefault="00DF46C8" w:rsidP="00DF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Advocacy</w:t>
            </w:r>
          </w:p>
          <w:p w:rsidR="00DF46C8" w:rsidRDefault="00DF46C8" w:rsidP="00DF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</w:t>
            </w:r>
          </w:p>
          <w:p w:rsidR="00DF46C8" w:rsidRDefault="00DF46C8" w:rsidP="00DF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Basic Care</w:t>
            </w:r>
          </w:p>
          <w:p w:rsidR="00DF46C8" w:rsidRDefault="003425A2" w:rsidP="00DF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Caring I</w:t>
            </w:r>
            <w:r w:rsidR="00DF46C8">
              <w:t>nterventions</w:t>
            </w:r>
          </w:p>
          <w:p w:rsidR="00DF46C8" w:rsidRDefault="00DF46C8" w:rsidP="00DF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Decision Making</w:t>
            </w:r>
          </w:p>
          <w:p w:rsidR="00DF46C8" w:rsidRDefault="00DF46C8" w:rsidP="00DF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</w:t>
            </w:r>
          </w:p>
          <w:p w:rsidR="00DF46C8" w:rsidRDefault="00DF46C8" w:rsidP="00DF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Culture &amp; Diversity</w:t>
            </w:r>
          </w:p>
          <w:p w:rsidR="00DF46C8" w:rsidRDefault="00DF46C8" w:rsidP="00DF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</w:t>
            </w:r>
          </w:p>
          <w:p w:rsidR="00DF46C8" w:rsidRDefault="00DF46C8" w:rsidP="00DF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Health, Wellness, </w:t>
            </w:r>
            <w:r w:rsidR="003425A2">
              <w:t xml:space="preserve">&amp; </w:t>
            </w:r>
            <w:r>
              <w:t>Illness</w:t>
            </w:r>
          </w:p>
          <w:p w:rsidR="00DF46C8" w:rsidRDefault="00DF46C8" w:rsidP="00DF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Nutrition</w:t>
            </w:r>
          </w:p>
          <w:p w:rsidR="00DF46C8" w:rsidRDefault="00DF46C8" w:rsidP="00DF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Professional Behaviors</w:t>
            </w:r>
          </w:p>
          <w:p w:rsidR="00FC0E9C" w:rsidRDefault="00DF46C8" w:rsidP="00DF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Spirituality</w:t>
            </w:r>
          </w:p>
        </w:tc>
        <w:tc>
          <w:tcPr>
            <w:tcW w:w="10170" w:type="dxa"/>
            <w:shd w:val="clear" w:color="auto" w:fill="FF9999"/>
          </w:tcPr>
          <w:p w:rsidR="00DF46C8" w:rsidRDefault="00DF46C8" w:rsidP="00DF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</w:rPr>
            </w:pPr>
            <w:r w:rsidRPr="00DF46C8">
              <w:rPr>
                <w:rFonts w:ascii="Calibri" w:hAnsi="Calibri"/>
                <w:b/>
                <w:bCs/>
                <w:i/>
                <w:color w:val="000000"/>
              </w:rPr>
              <w:lastRenderedPageBreak/>
              <w:t xml:space="preserve">PLO 1: The student will provide patient-centered care for diverse groups in the community across the lifespan in a manner that is holistic, caring, and demonstrates advocacy. (LWC) </w:t>
            </w:r>
          </w:p>
          <w:p w:rsidR="00DF46C8" w:rsidRDefault="00DF46C8" w:rsidP="00DF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</w:rPr>
            </w:pPr>
          </w:p>
          <w:p w:rsidR="00DF46C8" w:rsidRDefault="00FE4F72" w:rsidP="00DF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Lined Items on CET Rubric</w:t>
            </w:r>
          </w:p>
          <w:p w:rsidR="00FE4F72" w:rsidRDefault="00FE4F72" w:rsidP="00A4073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F72">
              <w:t>Demonstrates learned skills in clinical settings which may include subacute and community settings across the lifespan. </w:t>
            </w:r>
            <w:r w:rsidRPr="00201A14">
              <w:rPr>
                <w:b/>
              </w:rPr>
              <w:t>CLO 3</w:t>
            </w:r>
          </w:p>
          <w:p w:rsidR="00FE4F72" w:rsidRDefault="00FE4F72" w:rsidP="000B132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F72">
              <w:t>Demonstrates caring behaviors; models therapeutic boundaries and relationships at clinical site; consistently practices therapeutic communication in patient care areas*. </w:t>
            </w:r>
            <w:r w:rsidRPr="00201A14">
              <w:rPr>
                <w:b/>
              </w:rPr>
              <w:t>CLO 4</w:t>
            </w:r>
          </w:p>
          <w:p w:rsidR="00FE4F72" w:rsidRDefault="00FE4F72" w:rsidP="002D23C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F72">
              <w:t>Demonstrates sensitivity and respect in patient care, promotes same in others and always seeks patient consent prior to interactions and interventions*. CLO 4</w:t>
            </w:r>
          </w:p>
          <w:p w:rsidR="00FE4F72" w:rsidRDefault="00FE4F72" w:rsidP="00FE4F7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F72">
              <w:t>Advocates for patient centered care for all individuals and populations*. CLO 4, CLO 11</w:t>
            </w:r>
          </w:p>
          <w:p w:rsidR="00FC0E9C" w:rsidRPr="003425A2" w:rsidRDefault="00FE4F72" w:rsidP="008B7A0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 w:rsidRPr="00FE4F72">
              <w:t>Completes holistic health assessment of individuals and families. </w:t>
            </w:r>
            <w:r w:rsidRPr="00201A14">
              <w:rPr>
                <w:b/>
              </w:rPr>
              <w:t>CLO 5</w:t>
            </w:r>
          </w:p>
        </w:tc>
        <w:tc>
          <w:tcPr>
            <w:tcW w:w="2340" w:type="dxa"/>
            <w:shd w:val="clear" w:color="auto" w:fill="FF9999"/>
          </w:tcPr>
          <w:p w:rsidR="00FC0E9C" w:rsidRDefault="00953996" w:rsidP="008B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53996">
              <w:rPr>
                <w:rFonts w:ascii="Calibri" w:hAnsi="Calibri"/>
                <w:color w:val="000000"/>
              </w:rPr>
              <w:t>Clinical Evaluation Tool</w:t>
            </w:r>
          </w:p>
        </w:tc>
        <w:tc>
          <w:tcPr>
            <w:tcW w:w="1620" w:type="dxa"/>
            <w:shd w:val="clear" w:color="auto" w:fill="FF9999"/>
          </w:tcPr>
          <w:p w:rsidR="00FC0E9C" w:rsidRDefault="00541E88" w:rsidP="008B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&amp; 5</w:t>
            </w:r>
          </w:p>
        </w:tc>
      </w:tr>
      <w:tr w:rsidR="00AC7555" w:rsidTr="00342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Merge w:val="restart"/>
            <w:shd w:val="clear" w:color="auto" w:fill="FFC000"/>
          </w:tcPr>
          <w:p w:rsidR="00AC7555" w:rsidRDefault="00AC7555" w:rsidP="001742D1">
            <w:pPr>
              <w:spacing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Level 2</w:t>
            </w:r>
          </w:p>
          <w:p w:rsidR="00AC7555" w:rsidRDefault="00AC7555" w:rsidP="001742D1">
            <w:pPr>
              <w:spacing w:line="254" w:lineRule="auto"/>
              <w:rPr>
                <w:rFonts w:ascii="Calibri" w:eastAsia="Calibri" w:hAnsi="Calibri" w:cs="Times New Roman"/>
                <w:color w:val="auto"/>
              </w:rPr>
            </w:pPr>
          </w:p>
          <w:p w:rsidR="00AC7555" w:rsidRPr="008B4BB1" w:rsidRDefault="00AC7555" w:rsidP="001742D1">
            <w:pPr>
              <w:spacing w:line="254" w:lineRule="auto"/>
              <w:rPr>
                <w:rFonts w:ascii="Calibri" w:eastAsia="Calibri" w:hAnsi="Calibri" w:cs="Times New Roman"/>
                <w:color w:val="auto"/>
              </w:rPr>
            </w:pPr>
            <w:r w:rsidRPr="008B4BB1">
              <w:rPr>
                <w:rFonts w:ascii="Calibri" w:eastAsia="Calibri" w:hAnsi="Calibri" w:cs="Times New Roman"/>
                <w:color w:val="auto"/>
              </w:rPr>
              <w:t>Full &amp; Part Time</w:t>
            </w:r>
          </w:p>
          <w:p w:rsidR="00AC7555" w:rsidRDefault="00AC7555" w:rsidP="001742D1"/>
          <w:p w:rsidR="00AC7555" w:rsidRDefault="00AC7555" w:rsidP="001742D1">
            <w:r>
              <w:t xml:space="preserve">NURS 192 Clinical 2   </w:t>
            </w:r>
          </w:p>
        </w:tc>
        <w:tc>
          <w:tcPr>
            <w:tcW w:w="1980" w:type="dxa"/>
            <w:vMerge w:val="restart"/>
            <w:shd w:val="clear" w:color="auto" w:fill="FFC000"/>
          </w:tcPr>
          <w:p w:rsidR="00AC7555" w:rsidRDefault="00AC7555" w:rsidP="001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Sexuality</w:t>
            </w:r>
          </w:p>
          <w:p w:rsidR="00AC7555" w:rsidRDefault="00AC7555" w:rsidP="001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Self</w:t>
            </w:r>
          </w:p>
          <w:p w:rsidR="00AC7555" w:rsidRDefault="00AC7555" w:rsidP="001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 care</w:t>
            </w:r>
          </w:p>
          <w:p w:rsidR="00AC7555" w:rsidRDefault="00AC7555" w:rsidP="001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 Admin/IV skills</w:t>
            </w:r>
          </w:p>
          <w:p w:rsidR="00AC7555" w:rsidRDefault="00AC7555" w:rsidP="001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Stress and Coping</w:t>
            </w:r>
          </w:p>
          <w:p w:rsidR="00AC7555" w:rsidRDefault="00AC7555" w:rsidP="001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Reproduction </w:t>
            </w:r>
          </w:p>
          <w:p w:rsidR="00AC7555" w:rsidRDefault="00AC7555" w:rsidP="001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Comfort</w:t>
            </w:r>
          </w:p>
          <w:p w:rsidR="00AC7555" w:rsidRDefault="00AC7555" w:rsidP="001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Infection control</w:t>
            </w:r>
          </w:p>
          <w:p w:rsidR="00AC7555" w:rsidRDefault="00AC7555" w:rsidP="001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Grief and loss</w:t>
            </w:r>
          </w:p>
          <w:p w:rsidR="00AC7555" w:rsidRDefault="00AC7555" w:rsidP="001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Mobility</w:t>
            </w:r>
          </w:p>
          <w:p w:rsidR="00AC7555" w:rsidRDefault="00AC7555" w:rsidP="001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Development</w:t>
            </w:r>
          </w:p>
          <w:p w:rsidR="00AC7555" w:rsidRDefault="00AC7555" w:rsidP="001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Sensory Perception</w:t>
            </w:r>
          </w:p>
          <w:p w:rsidR="00AC7555" w:rsidRDefault="00AC7555" w:rsidP="001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Nutrition</w:t>
            </w:r>
          </w:p>
          <w:p w:rsidR="00AC7555" w:rsidRDefault="00AC7555" w:rsidP="001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Legal</w:t>
            </w:r>
          </w:p>
          <w:p w:rsidR="00AC7555" w:rsidRDefault="00AC7555" w:rsidP="001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care systems</w:t>
            </w:r>
          </w:p>
          <w:p w:rsidR="00AC7555" w:rsidRDefault="00AC7555" w:rsidP="0017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Informatics</w:t>
            </w:r>
          </w:p>
        </w:tc>
        <w:tc>
          <w:tcPr>
            <w:tcW w:w="10170" w:type="dxa"/>
            <w:shd w:val="clear" w:color="auto" w:fill="FFC000"/>
          </w:tcPr>
          <w:p w:rsidR="00AC7555" w:rsidRDefault="00AC7555" w:rsidP="00123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744E82">
              <w:rPr>
                <w:b/>
                <w:i/>
              </w:rPr>
              <w:t>PLO 1: The student will provide patient-centered care for diverse groups in the community across the lifespan in a manner that is holistic, caring, and demonstrates advocacy. (LWC)</w:t>
            </w:r>
          </w:p>
          <w:p w:rsidR="00AC7555" w:rsidRDefault="00AC7555" w:rsidP="00123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AC7555" w:rsidRDefault="00AC7555" w:rsidP="0039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94CC1">
              <w:rPr>
                <w:b/>
                <w:i/>
              </w:rPr>
              <w:t xml:space="preserve">PLO 3: The student will demonstrate competency in core nursing principles by </w:t>
            </w:r>
            <w:r>
              <w:rPr>
                <w:b/>
                <w:i/>
              </w:rPr>
              <w:t xml:space="preserve">being able to: (CRT, IIT, COK) </w:t>
            </w:r>
          </w:p>
          <w:p w:rsidR="00AC7555" w:rsidRDefault="00AC7555" w:rsidP="00394CC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94CC1">
              <w:rPr>
                <w:b/>
                <w:i/>
              </w:rPr>
              <w:t xml:space="preserve">Apply strong critical thinking and clinical judgment skills using evidence-based practice to make clinical decisions. </w:t>
            </w:r>
          </w:p>
          <w:p w:rsidR="00AC7555" w:rsidRDefault="00AC7555" w:rsidP="00394CC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94CC1">
              <w:rPr>
                <w:b/>
                <w:i/>
              </w:rPr>
              <w:t>Efficiently use nursing process for care delivery.</w:t>
            </w:r>
            <w:r>
              <w:rPr>
                <w:b/>
                <w:i/>
              </w:rPr>
              <w:t xml:space="preserve"> </w:t>
            </w:r>
          </w:p>
          <w:p w:rsidR="00AC7555" w:rsidRPr="00394CC1" w:rsidRDefault="00AC7555" w:rsidP="00394CC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94CC1">
              <w:rPr>
                <w:b/>
                <w:i/>
              </w:rPr>
              <w:t xml:space="preserve">Effectively use healthcare related information and technology (COK, CRT, </w:t>
            </w:r>
            <w:proofErr w:type="gramStart"/>
            <w:r w:rsidRPr="00394CC1">
              <w:rPr>
                <w:b/>
                <w:i/>
              </w:rPr>
              <w:t>IIT</w:t>
            </w:r>
            <w:proofErr w:type="gramEnd"/>
            <w:r w:rsidRPr="00394CC1">
              <w:rPr>
                <w:b/>
                <w:i/>
              </w:rPr>
              <w:t>).</w:t>
            </w:r>
          </w:p>
          <w:p w:rsidR="00AC7555" w:rsidRDefault="00AC7555" w:rsidP="0039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AC7555" w:rsidRPr="00FB14BD" w:rsidRDefault="00AC7555" w:rsidP="00FB1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FB14BD">
              <w:rPr>
                <w:b/>
                <w:u w:val="single"/>
              </w:rPr>
              <w:t>CLO (Integrate into Canvas Rubric)</w:t>
            </w:r>
          </w:p>
          <w:p w:rsidR="00AC7555" w:rsidRPr="00FB14BD" w:rsidRDefault="00AC7555" w:rsidP="00FB1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B14BD">
              <w:rPr>
                <w:b/>
              </w:rPr>
              <w:t>Patient Centered Care</w:t>
            </w:r>
          </w:p>
          <w:p w:rsidR="00AC7555" w:rsidRPr="00FB14BD" w:rsidRDefault="00AC7555" w:rsidP="00FB1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4BD">
              <w:t>3. Apply the concepts presented in prior and current nursing courses to the care of the patient/client across the lifespan in subacute and acute care settings. PLO: 3</w:t>
            </w:r>
            <w:r>
              <w:t>a,b,c,d,e,f</w:t>
            </w:r>
          </w:p>
          <w:p w:rsidR="00AC7555" w:rsidRDefault="00AC7555" w:rsidP="00FB1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4BD">
              <w:t>5. Demonstrate caring behaviors. PLO: 1</w:t>
            </w:r>
          </w:p>
          <w:p w:rsidR="00AC7555" w:rsidRDefault="00AC7555" w:rsidP="00FB1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 </w:t>
            </w:r>
            <w:r w:rsidRPr="00394CC1">
              <w:t>Plan and provide nursing care using the nursing process for patients/clients across the lifespan. PLO: 1, 3</w:t>
            </w:r>
            <w:r>
              <w:t>b,c</w:t>
            </w:r>
          </w:p>
          <w:p w:rsidR="00AC7555" w:rsidRPr="004909E4" w:rsidRDefault="00AC7555" w:rsidP="0049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09E4">
              <w:rPr>
                <w:b/>
              </w:rPr>
              <w:t>Clinical Judgment/Evidence Based Practice</w:t>
            </w:r>
          </w:p>
          <w:p w:rsidR="00AC7555" w:rsidRPr="00FB14BD" w:rsidRDefault="00AC7555" w:rsidP="0049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 Use basic critical thinking skills to guide actions in clinical settings. PLO: 3b</w:t>
            </w:r>
          </w:p>
          <w:p w:rsidR="00AC7555" w:rsidRPr="00394CC1" w:rsidRDefault="00AC7555" w:rsidP="0039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4CC1">
              <w:rPr>
                <w:b/>
              </w:rPr>
              <w:t>Informatics &amp; Technology</w:t>
            </w:r>
          </w:p>
          <w:p w:rsidR="00AC7555" w:rsidRPr="004909E4" w:rsidRDefault="00AC7555" w:rsidP="0039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CC1">
              <w:t>18. Collect data efficiently from patient/client health record. PLO: 3</w:t>
            </w:r>
            <w:r>
              <w:t>f</w:t>
            </w:r>
          </w:p>
        </w:tc>
        <w:tc>
          <w:tcPr>
            <w:tcW w:w="2340" w:type="dxa"/>
            <w:shd w:val="clear" w:color="auto" w:fill="FFC000"/>
          </w:tcPr>
          <w:p w:rsidR="00AC7555" w:rsidRDefault="00AC7555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44E82">
              <w:rPr>
                <w:rFonts w:ascii="Calibri" w:hAnsi="Calibri"/>
                <w:color w:val="000000"/>
              </w:rPr>
              <w:t>Clinical Activity: Nutrition-Perinatal and Newborn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FB14BD">
              <w:rPr>
                <w:rFonts w:ascii="Calibri" w:hAnsi="Calibri"/>
                <w:b/>
                <w:i/>
                <w:color w:val="000000"/>
              </w:rPr>
              <w:t>(address health disparities &amp; diversity issues)</w:t>
            </w:r>
          </w:p>
        </w:tc>
        <w:tc>
          <w:tcPr>
            <w:tcW w:w="1620" w:type="dxa"/>
            <w:shd w:val="clear" w:color="auto" w:fill="FFC000"/>
          </w:tcPr>
          <w:p w:rsidR="00AC7555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&amp; 5</w:t>
            </w:r>
          </w:p>
          <w:p w:rsidR="00541E88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</w:p>
          <w:p w:rsidR="00541E88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</w:p>
          <w:p w:rsidR="00541E88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</w:p>
          <w:p w:rsidR="00541E88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  <w:p w:rsidR="00541E88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C7555" w:rsidTr="003425A2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Merge/>
            <w:shd w:val="clear" w:color="auto" w:fill="FFC000"/>
          </w:tcPr>
          <w:p w:rsidR="00AC7555" w:rsidRDefault="00AC7555" w:rsidP="008B7A0E"/>
        </w:tc>
        <w:tc>
          <w:tcPr>
            <w:tcW w:w="1980" w:type="dxa"/>
            <w:vMerge/>
            <w:shd w:val="clear" w:color="auto" w:fill="FFC000"/>
          </w:tcPr>
          <w:p w:rsidR="00AC7555" w:rsidRDefault="00AC7555" w:rsidP="008B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70" w:type="dxa"/>
            <w:shd w:val="clear" w:color="auto" w:fill="FFC000"/>
          </w:tcPr>
          <w:p w:rsidR="00AC7555" w:rsidRDefault="00AC7555" w:rsidP="00AC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Lined Items on CET Rubric</w:t>
            </w:r>
            <w:r w:rsidR="00067273">
              <w:rPr>
                <w:b/>
              </w:rPr>
              <w:t xml:space="preserve"> (level 2 CET has wrong CLO# on lined items)</w:t>
            </w:r>
          </w:p>
          <w:p w:rsidR="00AC7555" w:rsidRDefault="00AC7555" w:rsidP="00AC7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Applies the concepts presented in prior and current nursing courses to the care of the patient/client across the lifespan in subacute and acute care settings. </w:t>
            </w:r>
            <w:r w:rsidRPr="00201A14">
              <w:rPr>
                <w:b/>
              </w:rPr>
              <w:t>CLO 3</w:t>
            </w:r>
          </w:p>
          <w:p w:rsidR="00067273" w:rsidRDefault="00067273" w:rsidP="00067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9. Demonstrates caring behaviors; Models therapeutic boundaries and relationships at clinical site; consistently practices therapeutic communication in patient care areas*. </w:t>
            </w:r>
            <w:r w:rsidRPr="00201A14">
              <w:rPr>
                <w:b/>
              </w:rPr>
              <w:t>CLO 3</w:t>
            </w:r>
          </w:p>
          <w:p w:rsidR="00067273" w:rsidRDefault="00067273" w:rsidP="00067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10. Plans and provides nursing care using the nursing process for patients/clients across the lifespan. </w:t>
            </w:r>
            <w:r w:rsidRPr="00201A14">
              <w:rPr>
                <w:b/>
              </w:rPr>
              <w:t xml:space="preserve">CLO 3 </w:t>
            </w:r>
          </w:p>
          <w:p w:rsidR="00067273" w:rsidRDefault="00067273" w:rsidP="00067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273">
              <w:t xml:space="preserve">14. Advocates for patient-centered care for all individuals and populations*. </w:t>
            </w:r>
            <w:r w:rsidR="006874A8">
              <w:t xml:space="preserve">CLO 3, </w:t>
            </w:r>
            <w:r w:rsidRPr="00067273">
              <w:t>CLO 5, CLO 14</w:t>
            </w:r>
          </w:p>
          <w:p w:rsidR="006874A8" w:rsidRDefault="006874A8" w:rsidP="00067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4A8">
              <w:t xml:space="preserve">29. Uses basic critical thinking skills to guide actions in clinical settings. </w:t>
            </w:r>
            <w:r w:rsidRPr="00201A14">
              <w:rPr>
                <w:b/>
              </w:rPr>
              <w:t>CLO 16</w:t>
            </w:r>
          </w:p>
          <w:p w:rsidR="006874A8" w:rsidRDefault="006874A8" w:rsidP="00067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4A8">
              <w:t xml:space="preserve">31. Collects data efficiently from patient/client health records. </w:t>
            </w:r>
            <w:r w:rsidRPr="00201A14">
              <w:rPr>
                <w:b/>
              </w:rPr>
              <w:t>CLO 18</w:t>
            </w:r>
          </w:p>
        </w:tc>
        <w:tc>
          <w:tcPr>
            <w:tcW w:w="2340" w:type="dxa"/>
            <w:shd w:val="clear" w:color="auto" w:fill="FFC000"/>
          </w:tcPr>
          <w:p w:rsidR="00AC7555" w:rsidRDefault="00AC7555" w:rsidP="008B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Evaluation Tool</w:t>
            </w:r>
          </w:p>
        </w:tc>
        <w:tc>
          <w:tcPr>
            <w:tcW w:w="1620" w:type="dxa"/>
            <w:shd w:val="clear" w:color="auto" w:fill="FFC000"/>
          </w:tcPr>
          <w:p w:rsidR="00AC7555" w:rsidRDefault="00AC7555" w:rsidP="008B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01A14" w:rsidTr="00342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Merge w:val="restart"/>
          </w:tcPr>
          <w:p w:rsidR="00201A14" w:rsidRDefault="00201A14" w:rsidP="008B4BB1">
            <w:pPr>
              <w:spacing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Level 3</w:t>
            </w:r>
          </w:p>
          <w:p w:rsidR="00201A14" w:rsidRDefault="00201A14" w:rsidP="008B4BB1">
            <w:pPr>
              <w:spacing w:line="254" w:lineRule="auto"/>
              <w:rPr>
                <w:rFonts w:ascii="Calibri" w:eastAsia="Calibri" w:hAnsi="Calibri" w:cs="Times New Roman"/>
                <w:color w:val="auto"/>
              </w:rPr>
            </w:pPr>
          </w:p>
          <w:p w:rsidR="00201A14" w:rsidRPr="008B4BB1" w:rsidRDefault="00201A14" w:rsidP="008B4BB1">
            <w:pPr>
              <w:spacing w:line="254" w:lineRule="auto"/>
              <w:rPr>
                <w:rFonts w:ascii="Calibri" w:eastAsia="Calibri" w:hAnsi="Calibri" w:cs="Times New Roman"/>
                <w:color w:val="auto"/>
              </w:rPr>
            </w:pPr>
            <w:r w:rsidRPr="008B4BB1">
              <w:rPr>
                <w:rFonts w:ascii="Calibri" w:eastAsia="Calibri" w:hAnsi="Calibri" w:cs="Times New Roman"/>
                <w:color w:val="auto"/>
              </w:rPr>
              <w:t>Full &amp; Part Time</w:t>
            </w:r>
          </w:p>
          <w:p w:rsidR="00201A14" w:rsidRDefault="00201A14" w:rsidP="008B4BB1"/>
          <w:p w:rsidR="00201A14" w:rsidRPr="008B4BB1" w:rsidRDefault="00201A14" w:rsidP="008B4BB1">
            <w:r>
              <w:lastRenderedPageBreak/>
              <w:t xml:space="preserve">NURS 193 Clinical 3   </w:t>
            </w:r>
          </w:p>
        </w:tc>
        <w:tc>
          <w:tcPr>
            <w:tcW w:w="1980" w:type="dxa"/>
            <w:vMerge w:val="restart"/>
          </w:tcPr>
          <w:p w:rsidR="00201A14" w:rsidRDefault="00201A14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Fluid &amp; Electrolyte</w:t>
            </w:r>
          </w:p>
          <w:p w:rsidR="00201A14" w:rsidRDefault="00201A14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Acid Base</w:t>
            </w:r>
          </w:p>
          <w:p w:rsidR="00201A14" w:rsidRDefault="00201A14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Inflammation</w:t>
            </w:r>
          </w:p>
          <w:p w:rsidR="00201A14" w:rsidRDefault="00201A14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Tissue integrity</w:t>
            </w:r>
          </w:p>
          <w:p w:rsidR="00201A14" w:rsidRDefault="00201A14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Infection</w:t>
            </w:r>
          </w:p>
          <w:p w:rsidR="00201A14" w:rsidRDefault="00201A14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Nutrition</w:t>
            </w:r>
          </w:p>
          <w:p w:rsidR="00201A14" w:rsidRDefault="00201A14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Cellular Regulation</w:t>
            </w:r>
          </w:p>
          <w:p w:rsidR="00201A14" w:rsidRDefault="00201A14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Metabolism</w:t>
            </w:r>
          </w:p>
          <w:p w:rsidR="00201A14" w:rsidRDefault="00201A14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Immunity</w:t>
            </w:r>
          </w:p>
          <w:p w:rsidR="00201A14" w:rsidRDefault="00201A14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Elimination</w:t>
            </w:r>
          </w:p>
          <w:p w:rsidR="00201A14" w:rsidRDefault="00201A14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Nutrition</w:t>
            </w:r>
          </w:p>
        </w:tc>
        <w:tc>
          <w:tcPr>
            <w:tcW w:w="10170" w:type="dxa"/>
          </w:tcPr>
          <w:p w:rsidR="00201A14" w:rsidRDefault="00201A14" w:rsidP="00E04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</w:rPr>
            </w:pPr>
            <w:r w:rsidRPr="0012341D">
              <w:rPr>
                <w:rFonts w:ascii="Calibri" w:hAnsi="Calibri"/>
                <w:b/>
                <w:bCs/>
                <w:i/>
                <w:color w:val="000000"/>
              </w:rPr>
              <w:lastRenderedPageBreak/>
              <w:t>PLO 2: The student will demonstrate professionalism in the following ways: (RES, COK</w:t>
            </w:r>
            <w:r>
              <w:rPr>
                <w:rFonts w:ascii="Calibri" w:hAnsi="Calibri"/>
                <w:b/>
                <w:bCs/>
                <w:i/>
                <w:color w:val="000000"/>
              </w:rPr>
              <w:t>):</w:t>
            </w:r>
          </w:p>
          <w:p w:rsidR="00201A14" w:rsidRDefault="00201A14" w:rsidP="00201A1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</w:rPr>
            </w:pPr>
            <w:r w:rsidRPr="00201A14">
              <w:rPr>
                <w:rFonts w:ascii="Calibri" w:hAnsi="Calibri"/>
                <w:b/>
                <w:bCs/>
                <w:i/>
                <w:color w:val="000000"/>
              </w:rPr>
              <w:t>Demonstrate skill in organization, prioritization, collaboration, delegation, and supervision.</w:t>
            </w:r>
          </w:p>
          <w:p w:rsidR="00201A14" w:rsidRDefault="00201A14" w:rsidP="001D7C2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</w:rPr>
            </w:pPr>
            <w:r w:rsidRPr="00201A14">
              <w:rPr>
                <w:rFonts w:ascii="Calibri" w:hAnsi="Calibri"/>
                <w:b/>
                <w:bCs/>
                <w:i/>
                <w:color w:val="000000"/>
              </w:rPr>
              <w:t>Function ethically and legally within the standards and competencies of local, state, and national regulatory agencies and professional organizations.</w:t>
            </w:r>
          </w:p>
          <w:p w:rsidR="00201A14" w:rsidRDefault="00201A14" w:rsidP="000A71C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</w:rPr>
            </w:pPr>
            <w:r w:rsidRPr="00201A14">
              <w:rPr>
                <w:rFonts w:ascii="Calibri" w:hAnsi="Calibri"/>
                <w:b/>
                <w:bCs/>
                <w:i/>
                <w:color w:val="000000"/>
              </w:rPr>
              <w:t>Demonstrate commitment to lifelong learning.</w:t>
            </w:r>
          </w:p>
          <w:p w:rsidR="00201A14" w:rsidRPr="00201A14" w:rsidRDefault="00201A14" w:rsidP="003E0EA3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1A14">
              <w:rPr>
                <w:rFonts w:ascii="Calibri" w:hAnsi="Calibri"/>
                <w:b/>
                <w:bCs/>
                <w:i/>
                <w:color w:val="000000"/>
              </w:rPr>
              <w:lastRenderedPageBreak/>
              <w:t>Demonstrate humility by participation in evaluation, self-care, and self-reflection.</w:t>
            </w:r>
          </w:p>
          <w:p w:rsidR="00201A14" w:rsidRPr="00201A14" w:rsidRDefault="00201A14" w:rsidP="003E0EA3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1A14">
              <w:rPr>
                <w:rFonts w:ascii="Calibri" w:hAnsi="Calibri"/>
                <w:b/>
                <w:bCs/>
                <w:i/>
                <w:color w:val="000000"/>
              </w:rPr>
              <w:t xml:space="preserve">Utilize quality improvement processes including responsible use of resources (COK, RES). </w:t>
            </w:r>
          </w:p>
          <w:p w:rsidR="00201A14" w:rsidRPr="00201A14" w:rsidRDefault="00201A14" w:rsidP="00201A1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01A14" w:rsidRPr="00201A14" w:rsidRDefault="00201A14" w:rsidP="00201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201A14">
              <w:rPr>
                <w:b/>
                <w:u w:val="single"/>
              </w:rPr>
              <w:t>Lined Items on CET Rubric</w:t>
            </w:r>
          </w:p>
          <w:p w:rsidR="00201A14" w:rsidRPr="00E04DF0" w:rsidRDefault="00201A14" w:rsidP="00201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4DF0">
              <w:rPr>
                <w:b/>
              </w:rPr>
              <w:t>Safety &amp; Quality Improvement</w:t>
            </w:r>
          </w:p>
          <w:p w:rsidR="00201A14" w:rsidRDefault="00201A14" w:rsidP="00201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Evaluate the use of policies and procedures within the health care setting. </w:t>
            </w:r>
            <w:r w:rsidRPr="00201A14">
              <w:rPr>
                <w:b/>
              </w:rPr>
              <w:t>CLO 2</w:t>
            </w:r>
            <w:r>
              <w:t xml:space="preserve"> &amp; PLO: 2</w:t>
            </w:r>
          </w:p>
          <w:p w:rsidR="00201A14" w:rsidRDefault="00201A14" w:rsidP="00201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Incorporates clinical site policies and procedures during patient care and encourages peers to do same; identifies issues and makes suggestions or recommendations for quality improvement to positively impact patient outcomes*. CLO 1, CLO 2</w:t>
            </w:r>
          </w:p>
        </w:tc>
        <w:tc>
          <w:tcPr>
            <w:tcW w:w="2340" w:type="dxa"/>
          </w:tcPr>
          <w:p w:rsidR="00201A14" w:rsidRDefault="00201A14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Clinical Evaluation Tool</w:t>
            </w:r>
          </w:p>
        </w:tc>
        <w:tc>
          <w:tcPr>
            <w:tcW w:w="1620" w:type="dxa"/>
          </w:tcPr>
          <w:p w:rsidR="00201A14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</w:tr>
      <w:tr w:rsidR="00201A14" w:rsidTr="00342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Merge/>
          </w:tcPr>
          <w:p w:rsidR="00201A14" w:rsidRDefault="00201A14" w:rsidP="00BA6D7E"/>
        </w:tc>
        <w:tc>
          <w:tcPr>
            <w:tcW w:w="1980" w:type="dxa"/>
            <w:vMerge/>
          </w:tcPr>
          <w:p w:rsidR="00201A14" w:rsidRDefault="00201A14" w:rsidP="00BA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70" w:type="dxa"/>
          </w:tcPr>
          <w:p w:rsidR="00201A14" w:rsidRDefault="0050217D" w:rsidP="00BA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bookmarkStart w:id="1" w:name="OLE_LINK1"/>
            <w:r>
              <w:rPr>
                <w:b/>
                <w:i/>
              </w:rPr>
              <w:t xml:space="preserve">PLO 4: </w:t>
            </w:r>
            <w:r w:rsidRPr="0050217D">
              <w:rPr>
                <w:b/>
                <w:i/>
              </w:rPr>
              <w:t>Communicate effectively with individuals and groups in a respectful, professional manner, using both verbal and written formats (COM).</w:t>
            </w:r>
          </w:p>
          <w:bookmarkEnd w:id="1"/>
          <w:p w:rsidR="0050217D" w:rsidRDefault="0050217D" w:rsidP="00BA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50217D" w:rsidRPr="0050217D" w:rsidRDefault="0050217D" w:rsidP="00502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50217D">
              <w:rPr>
                <w:b/>
                <w:u w:val="single"/>
              </w:rPr>
              <w:t>Lined Items on CET Rubric</w:t>
            </w:r>
          </w:p>
          <w:p w:rsidR="0050217D" w:rsidRDefault="00F83EA9" w:rsidP="00BA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3EA9">
              <w:t>20. Evaluates effective and ineffective communication strategies observed; observe and describe conflict resolution strategies.</w:t>
            </w:r>
            <w:r w:rsidRPr="00F83EA9">
              <w:rPr>
                <w:b/>
              </w:rPr>
              <w:t xml:space="preserve"> CLO 13</w:t>
            </w:r>
          </w:p>
          <w:p w:rsidR="00F83EA9" w:rsidRPr="0050217D" w:rsidRDefault="00F83EA9" w:rsidP="00BA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3EA9">
              <w:t>24. Communicates effectively with patients/clients, peers, faculty, and clinical facility staff; consistently promotes effective learning amongst others*.</w:t>
            </w:r>
            <w:r w:rsidRPr="00F83EA9">
              <w:rPr>
                <w:b/>
              </w:rPr>
              <w:t xml:space="preserve"> CLO 12</w:t>
            </w:r>
          </w:p>
        </w:tc>
        <w:tc>
          <w:tcPr>
            <w:tcW w:w="2340" w:type="dxa"/>
          </w:tcPr>
          <w:p w:rsidR="00201A14" w:rsidRDefault="00201A14" w:rsidP="00BA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Evaluation Tool</w:t>
            </w:r>
          </w:p>
        </w:tc>
        <w:tc>
          <w:tcPr>
            <w:tcW w:w="1620" w:type="dxa"/>
          </w:tcPr>
          <w:p w:rsidR="00201A14" w:rsidRDefault="00541E88" w:rsidP="00BA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</w:tr>
      <w:tr w:rsidR="00FD7B2A" w:rsidTr="00342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shd w:val="clear" w:color="auto" w:fill="7030A0"/>
          </w:tcPr>
          <w:p w:rsidR="00FD7B2A" w:rsidRDefault="00FD7B2A" w:rsidP="00BA6D7E">
            <w:r>
              <w:t xml:space="preserve">LPN Articulation </w:t>
            </w:r>
          </w:p>
          <w:p w:rsidR="00FD7B2A" w:rsidRDefault="00FD7B2A" w:rsidP="00BA6D7E"/>
          <w:p w:rsidR="00FD7B2A" w:rsidRDefault="00FD7B2A" w:rsidP="00BA6D7E"/>
        </w:tc>
        <w:tc>
          <w:tcPr>
            <w:tcW w:w="1980" w:type="dxa"/>
            <w:shd w:val="clear" w:color="auto" w:fill="7030A0"/>
          </w:tcPr>
          <w:p w:rsidR="00FD7B2A" w:rsidRDefault="00FD7B2A" w:rsidP="00BA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0" w:type="dxa"/>
            <w:shd w:val="clear" w:color="auto" w:fill="7030A0"/>
          </w:tcPr>
          <w:p w:rsidR="00FD7B2A" w:rsidRDefault="00FD7B2A" w:rsidP="00BA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340" w:type="dxa"/>
            <w:shd w:val="clear" w:color="auto" w:fill="7030A0"/>
          </w:tcPr>
          <w:p w:rsidR="00FD7B2A" w:rsidRDefault="00FD7B2A" w:rsidP="00BA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7030A0"/>
          </w:tcPr>
          <w:p w:rsidR="00FD7B2A" w:rsidRDefault="00FD7B2A" w:rsidP="00BA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742D1" w:rsidTr="00342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shd w:val="clear" w:color="auto" w:fill="ED7D31" w:themeFill="accent2"/>
          </w:tcPr>
          <w:p w:rsidR="00FC0E9C" w:rsidRDefault="009C5E10">
            <w:r>
              <w:t>LEVEL 4</w:t>
            </w:r>
          </w:p>
          <w:p w:rsidR="009C5E10" w:rsidRPr="009C5E10" w:rsidRDefault="009C5E10">
            <w:pPr>
              <w:rPr>
                <w:color w:val="auto"/>
              </w:rPr>
            </w:pPr>
            <w:r>
              <w:rPr>
                <w:color w:val="auto"/>
              </w:rPr>
              <w:t>Full Time</w:t>
            </w:r>
          </w:p>
          <w:p w:rsidR="00FC0E9C" w:rsidRDefault="00FC0E9C">
            <w:r>
              <w:t>NURS 201 Health &amp; Illness Concepts  4</w:t>
            </w:r>
          </w:p>
          <w:p w:rsidR="009C5E10" w:rsidRDefault="009C5E10"/>
          <w:p w:rsidR="009C5E10" w:rsidRDefault="009C5E10">
            <w:pPr>
              <w:rPr>
                <w:color w:val="auto"/>
              </w:rPr>
            </w:pPr>
            <w:r w:rsidRPr="009C5E10">
              <w:rPr>
                <w:color w:val="auto"/>
              </w:rPr>
              <w:t>Part Time</w:t>
            </w:r>
          </w:p>
          <w:p w:rsidR="009C5E10" w:rsidRDefault="009C5E10">
            <w:r>
              <w:t xml:space="preserve">NURS 272 Health &amp; Illness Concepts 4B   </w:t>
            </w: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ED7D31" w:themeFill="accent2"/>
            <w:hideMark/>
          </w:tcPr>
          <w:p w:rsidR="00FC0E9C" w:rsidRPr="009C5E10" w:rsidRDefault="00FC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C5E10">
              <w:rPr>
                <w:b/>
              </w:rPr>
              <w:t>Oxygenation</w:t>
            </w:r>
          </w:p>
          <w:p w:rsidR="00FC0E9C" w:rsidRPr="009C5E10" w:rsidRDefault="00FC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C5E10">
              <w:rPr>
                <w:b/>
              </w:rPr>
              <w:t>Perfusion</w:t>
            </w:r>
          </w:p>
          <w:p w:rsidR="00FC0E9C" w:rsidRPr="009C5E10" w:rsidRDefault="00FC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C5E10">
              <w:rPr>
                <w:b/>
              </w:rPr>
              <w:t>Thermoregulation</w:t>
            </w:r>
          </w:p>
          <w:p w:rsidR="00FC0E9C" w:rsidRDefault="00FC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C5E10">
              <w:rPr>
                <w:b/>
              </w:rPr>
              <w:t>Nutrition</w:t>
            </w:r>
          </w:p>
          <w:p w:rsidR="009C5E10" w:rsidRPr="009C5E10" w:rsidRDefault="009C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C0E9C" w:rsidRDefault="00FC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Cognition</w:t>
            </w:r>
          </w:p>
          <w:p w:rsidR="00FC0E9C" w:rsidRDefault="00FC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Violence</w:t>
            </w:r>
          </w:p>
          <w:p w:rsidR="00FC0E9C" w:rsidRDefault="00FC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Mood and affect</w:t>
            </w:r>
          </w:p>
          <w:p w:rsidR="00FC0E9C" w:rsidRDefault="00FC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Stress and Coping</w:t>
            </w:r>
          </w:p>
          <w:p w:rsidR="00FC0E9C" w:rsidRDefault="00FC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Neuroprotection</w:t>
            </w:r>
          </w:p>
          <w:p w:rsidR="00FC0E9C" w:rsidRDefault="00FC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Behavior</w:t>
            </w:r>
          </w:p>
          <w:p w:rsidR="00FC0E9C" w:rsidRDefault="00FC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Nutrition</w:t>
            </w:r>
          </w:p>
        </w:tc>
        <w:tc>
          <w:tcPr>
            <w:tcW w:w="10170" w:type="dxa"/>
            <w:tcBorders>
              <w:bottom w:val="single" w:sz="4" w:space="0" w:color="FFFFFF" w:themeColor="background1"/>
            </w:tcBorders>
            <w:shd w:val="clear" w:color="auto" w:fill="ED7D31" w:themeFill="accent2"/>
          </w:tcPr>
          <w:p w:rsidR="009C5E10" w:rsidRDefault="009C5E10" w:rsidP="009C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color w:val="000000"/>
              </w:rPr>
              <w:t xml:space="preserve">PLO 1: The student will provide patient-centered care for diverse groups in the community across the lifespan in a manner that is holistic, caring, and demonstrates advocacy. (LWC) </w:t>
            </w:r>
          </w:p>
          <w:p w:rsidR="009C5E10" w:rsidRDefault="009C5E10" w:rsidP="009C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</w:rPr>
            </w:pPr>
          </w:p>
          <w:p w:rsidR="003C2C3D" w:rsidRDefault="009C5E10" w:rsidP="003C2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</w:rPr>
            </w:pPr>
            <w:r w:rsidRPr="009C5E10">
              <w:rPr>
                <w:rFonts w:ascii="Calibri" w:hAnsi="Calibri"/>
                <w:b/>
                <w:bCs/>
                <w:i/>
                <w:color w:val="000000"/>
              </w:rPr>
              <w:t xml:space="preserve">PLO 2: The student will demonstrate professionalism in the following ways: (RES, COK): </w:t>
            </w:r>
          </w:p>
          <w:p w:rsidR="00EF069D" w:rsidRPr="00EF069D" w:rsidRDefault="003C2C3D" w:rsidP="00EF069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C2C3D">
              <w:rPr>
                <w:rFonts w:ascii="Calibri" w:hAnsi="Calibri"/>
                <w:b/>
                <w:bCs/>
                <w:i/>
                <w:color w:val="000000"/>
              </w:rPr>
              <w:t>Function ethically and legally within the standards and competencies of local, state, and national regulatory agencies and professional organizations.</w:t>
            </w:r>
          </w:p>
          <w:p w:rsidR="00FC0E9C" w:rsidRPr="000C1485" w:rsidRDefault="003C2C3D" w:rsidP="00EF069D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069D">
              <w:rPr>
                <w:rFonts w:ascii="Calibri" w:hAnsi="Calibri"/>
                <w:b/>
                <w:bCs/>
                <w:i/>
                <w:color w:val="000000"/>
              </w:rPr>
              <w:t>Utilize quality improvement processes including responsible use of resources (COK, RES).</w:t>
            </w:r>
          </w:p>
          <w:p w:rsidR="000C1485" w:rsidRPr="000C1485" w:rsidRDefault="000C1485" w:rsidP="000C148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C1485" w:rsidRDefault="000C1485" w:rsidP="000C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CLO (Integrate into Canvas Rubric for Disparities Paper)</w:t>
            </w:r>
          </w:p>
          <w:p w:rsidR="000C1485" w:rsidRPr="000C1485" w:rsidRDefault="000C1485" w:rsidP="000C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1485">
              <w:rPr>
                <w:b/>
              </w:rPr>
              <w:t>Safety &amp; Quality Improvement</w:t>
            </w:r>
          </w:p>
          <w:p w:rsidR="000C1485" w:rsidRPr="000C1485" w:rsidRDefault="000C1485" w:rsidP="000C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1485">
              <w:t>1. Anticipate risk for potentially harmful stimulation related to the concepts and exemplars of the course. PLO: 1, 2, 3, 4</w:t>
            </w:r>
          </w:p>
          <w:p w:rsidR="000C1485" w:rsidRDefault="000C1485" w:rsidP="000C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1485">
              <w:t>2. Investigate evidence-based practice, standards of nursing, and factors to improve safety related to select concepts and exemplars. PLO: 1, 2, 3, 4</w:t>
            </w:r>
          </w:p>
          <w:p w:rsidR="000C1485" w:rsidRPr="000C1485" w:rsidRDefault="000C1485" w:rsidP="000C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1485">
              <w:rPr>
                <w:b/>
              </w:rPr>
              <w:t>Patient Centered Care</w:t>
            </w:r>
          </w:p>
          <w:p w:rsidR="000C1485" w:rsidRDefault="000C1485" w:rsidP="000C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Interrelate risk factors, physiologic processes, patient/client attributes, and clinical management of concepts and exemplars of this course. Concepts addressed are: Behavior, Cognition, Mood and Affect, Neuroprotection, Oxygenation, Perfusion, Stress and Coping, Thermoregulation, and Violence. PLO: 1</w:t>
            </w:r>
          </w:p>
          <w:p w:rsidR="000C1485" w:rsidRPr="000C1485" w:rsidRDefault="000C1485" w:rsidP="000C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Integrate concepts learned in previous courses to the concepts and exemplars of this course. PLO: 1</w:t>
            </w:r>
          </w:p>
          <w:p w:rsidR="000C1485" w:rsidRPr="000C1485" w:rsidRDefault="000C1485" w:rsidP="000C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Teamwork &amp; Collaboration</w:t>
            </w:r>
          </w:p>
          <w:p w:rsidR="000C1485" w:rsidRPr="000C1485" w:rsidRDefault="000C1485" w:rsidP="000C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1485">
              <w:lastRenderedPageBreak/>
              <w:t>5. Examine how members of the health care team collaborate in the delivery of care related to select concepts and exemplars. PLO: 2, 4</w:t>
            </w:r>
          </w:p>
        </w:tc>
        <w:tc>
          <w:tcPr>
            <w:tcW w:w="2340" w:type="dxa"/>
            <w:tcBorders>
              <w:bottom w:val="single" w:sz="4" w:space="0" w:color="FFFFFF" w:themeColor="background1"/>
            </w:tcBorders>
            <w:shd w:val="clear" w:color="auto" w:fill="ED7D31" w:themeFill="accent2"/>
          </w:tcPr>
          <w:p w:rsidR="009C5E10" w:rsidRDefault="009C5E10" w:rsidP="009C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E10">
              <w:lastRenderedPageBreak/>
              <w:t>Health Disparity Prevention Paper</w:t>
            </w:r>
          </w:p>
          <w:p w:rsidR="00CC74D8" w:rsidRPr="009C5E10" w:rsidRDefault="00CC74D8" w:rsidP="009C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/>
                <w:i/>
                <w:color w:val="000000"/>
              </w:rPr>
              <w:t>(address health disparities &amp; diversity issues)</w:t>
            </w:r>
          </w:p>
          <w:p w:rsidR="00FC0E9C" w:rsidRDefault="00FC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FFFFFF" w:themeColor="background1"/>
            </w:tcBorders>
            <w:shd w:val="clear" w:color="auto" w:fill="ED7D31" w:themeFill="accent2"/>
          </w:tcPr>
          <w:p w:rsidR="00FC0E9C" w:rsidRDefault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&amp; 5</w:t>
            </w:r>
          </w:p>
          <w:p w:rsidR="00541E88" w:rsidRDefault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</w:p>
          <w:p w:rsidR="00541E88" w:rsidRDefault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</w:p>
          <w:p w:rsidR="00541E88" w:rsidRDefault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</w:p>
          <w:p w:rsidR="00541E88" w:rsidRDefault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  <w:p w:rsidR="00541E88" w:rsidRDefault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C1485" w:rsidTr="00342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Merge w:val="restart"/>
            <w:shd w:val="clear" w:color="auto" w:fill="ED7D31" w:themeFill="accent2"/>
          </w:tcPr>
          <w:p w:rsidR="000C1485" w:rsidRDefault="000C1485" w:rsidP="00EF069D">
            <w:pPr>
              <w:spacing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Level 4</w:t>
            </w:r>
          </w:p>
          <w:p w:rsidR="000C1485" w:rsidRDefault="000C1485" w:rsidP="00EF069D">
            <w:pPr>
              <w:spacing w:line="254" w:lineRule="auto"/>
              <w:rPr>
                <w:rFonts w:ascii="Calibri" w:eastAsia="Calibri" w:hAnsi="Calibri" w:cs="Times New Roman"/>
                <w:color w:val="auto"/>
              </w:rPr>
            </w:pPr>
          </w:p>
          <w:p w:rsidR="000C1485" w:rsidRPr="00762EE1" w:rsidRDefault="000C1485" w:rsidP="00EF069D">
            <w:pPr>
              <w:spacing w:line="254" w:lineRule="auto"/>
              <w:rPr>
                <w:rFonts w:ascii="Calibri" w:eastAsia="Calibri" w:hAnsi="Calibri" w:cs="Times New Roman"/>
                <w:color w:val="auto"/>
              </w:rPr>
            </w:pPr>
            <w:r w:rsidRPr="00762EE1">
              <w:rPr>
                <w:rFonts w:ascii="Calibri" w:eastAsia="Calibri" w:hAnsi="Calibri" w:cs="Times New Roman"/>
                <w:color w:val="auto"/>
              </w:rPr>
              <w:t>Full &amp; Part Time</w:t>
            </w:r>
          </w:p>
          <w:p w:rsidR="000C1485" w:rsidRDefault="000C1485" w:rsidP="00EF069D"/>
          <w:p w:rsidR="000C1485" w:rsidRDefault="000C1485" w:rsidP="00EF069D">
            <w:r>
              <w:t xml:space="preserve">NURS 294 Clinical 4   </w:t>
            </w:r>
          </w:p>
        </w:tc>
        <w:tc>
          <w:tcPr>
            <w:tcW w:w="1980" w:type="dxa"/>
            <w:vMerge w:val="restart"/>
            <w:shd w:val="clear" w:color="auto" w:fill="F4B083" w:themeFill="accent2" w:themeFillTint="99"/>
          </w:tcPr>
          <w:p w:rsidR="000C1485" w:rsidRDefault="000C1485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Cognition</w:t>
            </w:r>
          </w:p>
          <w:p w:rsidR="000C1485" w:rsidRDefault="000C1485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Violence</w:t>
            </w:r>
          </w:p>
          <w:p w:rsidR="000C1485" w:rsidRDefault="000C1485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Mood and affect</w:t>
            </w:r>
          </w:p>
          <w:p w:rsidR="000C1485" w:rsidRDefault="000C1485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Stress and Coping</w:t>
            </w:r>
          </w:p>
          <w:p w:rsidR="000C1485" w:rsidRDefault="000C1485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Neuroprotection</w:t>
            </w:r>
          </w:p>
          <w:p w:rsidR="000C1485" w:rsidRDefault="000C1485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Behavior</w:t>
            </w:r>
          </w:p>
          <w:p w:rsidR="000C1485" w:rsidRDefault="000C1485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Nutrition</w:t>
            </w:r>
          </w:p>
        </w:tc>
        <w:tc>
          <w:tcPr>
            <w:tcW w:w="10170" w:type="dxa"/>
            <w:vMerge w:val="restart"/>
            <w:shd w:val="clear" w:color="auto" w:fill="F4B083" w:themeFill="accent2" w:themeFillTint="99"/>
          </w:tcPr>
          <w:p w:rsidR="000C1485" w:rsidRDefault="000C1485" w:rsidP="00EF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color w:val="000000"/>
              </w:rPr>
              <w:t xml:space="preserve">PLO 2: The student will demonstrate professionalism in the following ways: (RES, COK): </w:t>
            </w:r>
          </w:p>
          <w:p w:rsidR="000C1485" w:rsidRDefault="000C1485" w:rsidP="00EF069D">
            <w:pPr>
              <w:pStyle w:val="ListParagraph"/>
              <w:numPr>
                <w:ilvl w:val="0"/>
                <w:numId w:val="16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color w:val="000000"/>
              </w:rPr>
              <w:t>Demonstrate skill in organization, prioritization, collaboration, delegation, and supervision.</w:t>
            </w:r>
          </w:p>
          <w:p w:rsidR="000C1485" w:rsidRDefault="000C1485" w:rsidP="00EF069D">
            <w:pPr>
              <w:pStyle w:val="ListParagraph"/>
              <w:numPr>
                <w:ilvl w:val="0"/>
                <w:numId w:val="16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color w:val="000000"/>
              </w:rPr>
              <w:t>Function ethically and legally within the standards and competencies of local, state, and national regulatory agencies and professional organizations.</w:t>
            </w:r>
          </w:p>
          <w:p w:rsidR="000C1485" w:rsidRDefault="000C1485" w:rsidP="00EF069D">
            <w:pPr>
              <w:pStyle w:val="ListParagraph"/>
              <w:numPr>
                <w:ilvl w:val="0"/>
                <w:numId w:val="16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color w:val="000000"/>
              </w:rPr>
              <w:t>Demonstrate commitment to lifelong learning.</w:t>
            </w:r>
          </w:p>
          <w:p w:rsidR="000C1485" w:rsidRPr="00EF069D" w:rsidRDefault="000C1485" w:rsidP="00EF069D">
            <w:pPr>
              <w:pStyle w:val="ListParagraph"/>
              <w:numPr>
                <w:ilvl w:val="0"/>
                <w:numId w:val="16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/>
                <w:b/>
                <w:bCs/>
                <w:i/>
                <w:color w:val="000000"/>
              </w:rPr>
              <w:t>Demonstrate humility by participation in evaluation, self-care, and self-reflection.</w:t>
            </w:r>
          </w:p>
          <w:p w:rsidR="000C1485" w:rsidRPr="000C1485" w:rsidRDefault="000C1485" w:rsidP="00EF069D">
            <w:pPr>
              <w:pStyle w:val="ListParagraph"/>
              <w:numPr>
                <w:ilvl w:val="0"/>
                <w:numId w:val="16"/>
              </w:num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069D">
              <w:rPr>
                <w:rFonts w:ascii="Calibri" w:hAnsi="Calibri"/>
                <w:b/>
                <w:bCs/>
                <w:i/>
                <w:color w:val="000000"/>
              </w:rPr>
              <w:t>Utilize quality improvement processes including responsible use of resources (COK, RES).</w:t>
            </w:r>
          </w:p>
          <w:p w:rsidR="000C1485" w:rsidRPr="00EF069D" w:rsidRDefault="000C1485" w:rsidP="000C1485">
            <w:pPr>
              <w:pStyle w:val="ListParagraph"/>
              <w:spacing w:line="25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C1485" w:rsidRDefault="000C1485" w:rsidP="000C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Lined Items on CET Rubric</w:t>
            </w:r>
          </w:p>
          <w:p w:rsidR="000C1485" w:rsidRPr="000C1485" w:rsidRDefault="000C1485" w:rsidP="000C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1485">
              <w:t xml:space="preserve">2. Interpret and analyze factors and system contributions that impact the quality and safety of nursing practice. </w:t>
            </w:r>
            <w:r w:rsidRPr="000C1485">
              <w:rPr>
                <w:b/>
              </w:rPr>
              <w:t>CLO 2</w:t>
            </w:r>
          </w:p>
          <w:p w:rsidR="000C1485" w:rsidRPr="000C1485" w:rsidRDefault="000C1485" w:rsidP="000C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1485">
              <w:t>3. Incorporates clinical site policies and procedures during patient care and encourages peers to do same; Identifies issues and makes suggestions or recommendations for quality improvement to positively impact patient outcomes* CLO 1</w:t>
            </w:r>
          </w:p>
          <w:p w:rsidR="000C1485" w:rsidRDefault="000C1485" w:rsidP="000C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1485">
              <w:t>4. Readily self identifies adverse patient events or near misses OR takes steps to report witnessed events* CLO 1, CLO 2</w:t>
            </w:r>
          </w:p>
          <w:p w:rsidR="000C1485" w:rsidRPr="000C1485" w:rsidRDefault="000C1485" w:rsidP="000C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1485">
              <w:t xml:space="preserve">16. Participate in self-evaluation of clinical performance and professionalism </w:t>
            </w:r>
            <w:r w:rsidRPr="00581473">
              <w:rPr>
                <w:b/>
              </w:rPr>
              <w:t xml:space="preserve">CLO </w:t>
            </w:r>
            <w:r w:rsidR="00581473" w:rsidRPr="00581473">
              <w:rPr>
                <w:b/>
              </w:rPr>
              <w:t>2</w:t>
            </w:r>
            <w:r w:rsidR="00581473">
              <w:t xml:space="preserve">, CLO </w:t>
            </w:r>
            <w:r w:rsidRPr="000C1485">
              <w:t>9</w:t>
            </w:r>
          </w:p>
          <w:p w:rsidR="000C1485" w:rsidRDefault="000C1485" w:rsidP="003C2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0C1485" w:rsidRPr="00EF069D" w:rsidRDefault="000C1485" w:rsidP="003C2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EF069D">
              <w:rPr>
                <w:b/>
                <w:i/>
              </w:rPr>
              <w:t>PLO 3: Demonstrate competency in core nursing principles by being able to:</w:t>
            </w:r>
          </w:p>
          <w:p w:rsidR="000C1485" w:rsidRDefault="000C1485" w:rsidP="00310C7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EF069D">
              <w:rPr>
                <w:b/>
                <w:i/>
              </w:rPr>
              <w:t>Apply strong critical thinking and clinical judgment skills using evidence-based practice to make clinical decisions.</w:t>
            </w:r>
          </w:p>
          <w:p w:rsidR="000C1485" w:rsidRDefault="000C1485" w:rsidP="007B2D28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EF069D">
              <w:rPr>
                <w:b/>
                <w:i/>
              </w:rPr>
              <w:t>Efficiently use nursing processes for care delivery.</w:t>
            </w:r>
          </w:p>
          <w:p w:rsidR="000C1485" w:rsidRPr="00EF069D" w:rsidRDefault="000C1485" w:rsidP="00EF069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69D">
              <w:rPr>
                <w:b/>
                <w:i/>
              </w:rPr>
              <w:t>Demonstrate basic competency in nursing skills.</w:t>
            </w:r>
          </w:p>
          <w:p w:rsidR="000C1485" w:rsidRPr="00581473" w:rsidRDefault="000C1485" w:rsidP="00EF069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69D">
              <w:rPr>
                <w:b/>
                <w:i/>
              </w:rPr>
              <w:t>Apply safety principles and national safety standards.</w:t>
            </w:r>
          </w:p>
          <w:p w:rsidR="00581473" w:rsidRDefault="00581473" w:rsidP="0058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1473" w:rsidRDefault="00581473" w:rsidP="0058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CLO (Integrate into Canvas Rubric for Clinical Activity Infection/Elimination)</w:t>
            </w:r>
          </w:p>
          <w:p w:rsidR="00581473" w:rsidRPr="00581473" w:rsidRDefault="00581473" w:rsidP="0058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1473">
              <w:rPr>
                <w:b/>
              </w:rPr>
              <w:t>Safety &amp; Quality Improvement</w:t>
            </w:r>
          </w:p>
          <w:p w:rsidR="00581473" w:rsidRPr="00581473" w:rsidRDefault="00581473" w:rsidP="0058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473">
              <w:t>1. Apply principles of safety in the application of all clinical skills. PLO: 1, 3</w:t>
            </w:r>
          </w:p>
          <w:p w:rsidR="00581473" w:rsidRDefault="00581473" w:rsidP="0058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473">
              <w:t>2. Interpret and analyze factors and system contributions that impact the quality and safety of nursing practice. PLO: 2, 3</w:t>
            </w:r>
          </w:p>
          <w:p w:rsidR="00581473" w:rsidRPr="00581473" w:rsidRDefault="00581473" w:rsidP="0058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Patient Centered Care</w:t>
            </w:r>
          </w:p>
          <w:p w:rsidR="00581473" w:rsidRDefault="00581473" w:rsidP="0058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473">
              <w:t>7. Plan and provide nursing care using the nursing process for patients/clients across the lifespan. PLO: 3</w:t>
            </w:r>
          </w:p>
          <w:p w:rsidR="00581473" w:rsidRPr="00581473" w:rsidRDefault="00581473" w:rsidP="0058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1473">
              <w:rPr>
                <w:b/>
              </w:rPr>
              <w:t>Clinical Judgment/Evidence Based Practice</w:t>
            </w:r>
          </w:p>
          <w:p w:rsidR="00581473" w:rsidRDefault="00581473" w:rsidP="0058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 Make clinical decisions that demonstrate beginning level clinical judgment and reflect evidence-based care. PLO: 3</w:t>
            </w:r>
          </w:p>
        </w:tc>
        <w:tc>
          <w:tcPr>
            <w:tcW w:w="2340" w:type="dxa"/>
            <w:shd w:val="clear" w:color="auto" w:fill="F4B083" w:themeFill="accent2" w:themeFillTint="99"/>
          </w:tcPr>
          <w:p w:rsidR="000C1485" w:rsidRDefault="000C1485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Evaluation Tool</w:t>
            </w:r>
          </w:p>
          <w:p w:rsidR="000C1485" w:rsidRDefault="000C1485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:rsidR="000C1485" w:rsidRDefault="000C1485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:rsidR="000C1485" w:rsidRDefault="000C1485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:rsidR="000C1485" w:rsidRDefault="000C1485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vMerge w:val="restart"/>
            <w:shd w:val="clear" w:color="auto" w:fill="F4B083" w:themeFill="accent2" w:themeFillTint="99"/>
          </w:tcPr>
          <w:p w:rsidR="000C1485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E4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C1485" w:rsidTr="003425A2">
        <w:trPr>
          <w:trHeight w:val="2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Merge/>
            <w:shd w:val="clear" w:color="auto" w:fill="ED7D31" w:themeFill="accent2"/>
          </w:tcPr>
          <w:p w:rsidR="000C1485" w:rsidRDefault="000C1485" w:rsidP="00EF069D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  <w:shd w:val="clear" w:color="auto" w:fill="F4B083" w:themeFill="accent2" w:themeFillTint="99"/>
          </w:tcPr>
          <w:p w:rsidR="000C1485" w:rsidRDefault="000C1485" w:rsidP="00E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70" w:type="dxa"/>
            <w:vMerge/>
            <w:shd w:val="clear" w:color="auto" w:fill="F4B083" w:themeFill="accent2" w:themeFillTint="99"/>
          </w:tcPr>
          <w:p w:rsidR="000C1485" w:rsidRDefault="000C1485" w:rsidP="00EF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color w:val="000000"/>
              </w:rPr>
            </w:pPr>
          </w:p>
        </w:tc>
        <w:tc>
          <w:tcPr>
            <w:tcW w:w="2340" w:type="dxa"/>
            <w:shd w:val="clear" w:color="auto" w:fill="F4B083" w:themeFill="accent2" w:themeFillTint="99"/>
          </w:tcPr>
          <w:p w:rsidR="000C1485" w:rsidRDefault="000C1485" w:rsidP="000C1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Activity: Infection &amp; Elimination</w:t>
            </w:r>
          </w:p>
          <w:p w:rsidR="000C1485" w:rsidRDefault="000C1485" w:rsidP="00E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F4B083" w:themeFill="accent2" w:themeFillTint="99"/>
          </w:tcPr>
          <w:p w:rsidR="000C1485" w:rsidRDefault="000C1485" w:rsidP="00E4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742D1" w:rsidTr="00342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shd w:val="clear" w:color="auto" w:fill="70AD47" w:themeFill="accent6"/>
          </w:tcPr>
          <w:p w:rsidR="00FC0E9C" w:rsidRDefault="00FC0E9C" w:rsidP="008B7A0E"/>
          <w:p w:rsidR="00762EE1" w:rsidRDefault="00762EE1" w:rsidP="00762EE1">
            <w:pPr>
              <w:spacing w:line="254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Level 5</w:t>
            </w:r>
          </w:p>
          <w:p w:rsidR="00762EE1" w:rsidRDefault="00762EE1" w:rsidP="00762EE1">
            <w:pPr>
              <w:spacing w:line="254" w:lineRule="auto"/>
              <w:rPr>
                <w:rFonts w:ascii="Calibri" w:eastAsia="Calibri" w:hAnsi="Calibri" w:cs="Times New Roman"/>
                <w:color w:val="auto"/>
              </w:rPr>
            </w:pPr>
          </w:p>
          <w:p w:rsidR="00762EE1" w:rsidRPr="00762EE1" w:rsidRDefault="00762EE1" w:rsidP="00762EE1">
            <w:pPr>
              <w:spacing w:line="254" w:lineRule="auto"/>
              <w:rPr>
                <w:rFonts w:ascii="Calibri" w:eastAsia="Calibri" w:hAnsi="Calibri" w:cs="Times New Roman"/>
                <w:color w:val="auto"/>
              </w:rPr>
            </w:pPr>
            <w:r w:rsidRPr="00762EE1">
              <w:rPr>
                <w:rFonts w:ascii="Calibri" w:eastAsia="Calibri" w:hAnsi="Calibri" w:cs="Times New Roman"/>
                <w:color w:val="auto"/>
              </w:rPr>
              <w:lastRenderedPageBreak/>
              <w:t>Full &amp; Part Time</w:t>
            </w:r>
          </w:p>
          <w:p w:rsidR="00762EE1" w:rsidRDefault="00762EE1" w:rsidP="00762EE1"/>
          <w:p w:rsidR="00762EE1" w:rsidRDefault="00762EE1" w:rsidP="00762EE1">
            <w:r>
              <w:t xml:space="preserve">NURS 295 Clinical 5   </w:t>
            </w:r>
          </w:p>
        </w:tc>
        <w:tc>
          <w:tcPr>
            <w:tcW w:w="1980" w:type="dxa"/>
            <w:shd w:val="clear" w:color="auto" w:fill="70AD47" w:themeFill="accent6"/>
          </w:tcPr>
          <w:p w:rsidR="00FC0E9C" w:rsidRDefault="00FC0E9C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Immunity</w:t>
            </w:r>
          </w:p>
          <w:p w:rsidR="00FC0E9C" w:rsidRDefault="00FC0E9C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Fluid and electrolytes</w:t>
            </w:r>
          </w:p>
          <w:p w:rsidR="00FC0E9C" w:rsidRDefault="00FC0E9C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Tissue integrity</w:t>
            </w:r>
          </w:p>
          <w:p w:rsidR="00FC0E9C" w:rsidRDefault="00FC0E9C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Infection</w:t>
            </w:r>
          </w:p>
          <w:p w:rsidR="00FC0E9C" w:rsidRDefault="00FC0E9C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Nutrition</w:t>
            </w:r>
          </w:p>
          <w:p w:rsidR="00FC0E9C" w:rsidRDefault="00FC0E9C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Cellular regulation</w:t>
            </w:r>
          </w:p>
          <w:p w:rsidR="00FC0E9C" w:rsidRDefault="00FC0E9C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Metabolism</w:t>
            </w:r>
          </w:p>
          <w:p w:rsidR="00FC0E9C" w:rsidRDefault="00FC0E9C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Comfort </w:t>
            </w:r>
          </w:p>
          <w:p w:rsidR="00FC0E9C" w:rsidRDefault="00FC0E9C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Grief and loss</w:t>
            </w:r>
          </w:p>
          <w:p w:rsidR="00FC0E9C" w:rsidRDefault="00FC0E9C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Nutrition</w:t>
            </w:r>
          </w:p>
        </w:tc>
        <w:tc>
          <w:tcPr>
            <w:tcW w:w="10170" w:type="dxa"/>
            <w:shd w:val="clear" w:color="auto" w:fill="70AD47" w:themeFill="accent6"/>
          </w:tcPr>
          <w:p w:rsidR="00762EE1" w:rsidRPr="00C34B3C" w:rsidRDefault="00762EE1" w:rsidP="0076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bookmarkStart w:id="2" w:name="OLE_LINK2"/>
            <w:r w:rsidRPr="00C34B3C">
              <w:rPr>
                <w:b/>
                <w:i/>
              </w:rPr>
              <w:lastRenderedPageBreak/>
              <w:t>PLO 3: Demonstrate competency in core nursing principles by being able to:</w:t>
            </w:r>
          </w:p>
          <w:p w:rsidR="00C34B3C" w:rsidRDefault="00762EE1" w:rsidP="00AC6A72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34B3C">
              <w:rPr>
                <w:b/>
                <w:i/>
              </w:rPr>
              <w:t>Be prepared to pass the NCLEX and be employable as an entry-level generalist RN.</w:t>
            </w:r>
          </w:p>
          <w:p w:rsidR="00C34B3C" w:rsidRDefault="00762EE1" w:rsidP="00C34B3C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34B3C">
              <w:rPr>
                <w:b/>
                <w:i/>
              </w:rPr>
              <w:lastRenderedPageBreak/>
              <w:t>Apply strong critical thinking and clinical judgment skills using evidence-based practice to make clinical decisions.</w:t>
            </w:r>
          </w:p>
          <w:p w:rsidR="00C34B3C" w:rsidRDefault="00762EE1" w:rsidP="00762EE1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34B3C">
              <w:rPr>
                <w:b/>
                <w:i/>
              </w:rPr>
              <w:t>Efficiently use nursing processes for care delivery.</w:t>
            </w:r>
          </w:p>
          <w:p w:rsidR="00C34B3C" w:rsidRDefault="00762EE1" w:rsidP="00762EE1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34B3C">
              <w:rPr>
                <w:b/>
                <w:i/>
              </w:rPr>
              <w:t>Demonstrate basic competency in nursing skills.</w:t>
            </w:r>
          </w:p>
          <w:p w:rsidR="00C34B3C" w:rsidRDefault="00762EE1" w:rsidP="00762EE1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34B3C">
              <w:rPr>
                <w:b/>
                <w:i/>
              </w:rPr>
              <w:t>Apply safety principles and national safety standards.</w:t>
            </w:r>
          </w:p>
          <w:p w:rsidR="00762EE1" w:rsidRPr="00C34B3C" w:rsidRDefault="00762EE1" w:rsidP="00762EE1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34B3C">
              <w:rPr>
                <w:b/>
                <w:i/>
              </w:rPr>
              <w:t xml:space="preserve">Effectively use healthcare related information and technology (COK, CRT, </w:t>
            </w:r>
            <w:proofErr w:type="gramStart"/>
            <w:r w:rsidRPr="00C34B3C">
              <w:rPr>
                <w:b/>
                <w:i/>
              </w:rPr>
              <w:t>IIT</w:t>
            </w:r>
            <w:proofErr w:type="gramEnd"/>
            <w:r w:rsidRPr="00C34B3C">
              <w:rPr>
                <w:b/>
                <w:i/>
              </w:rPr>
              <w:t>).</w:t>
            </w:r>
          </w:p>
          <w:bookmarkEnd w:id="2"/>
          <w:p w:rsidR="00762EE1" w:rsidRPr="00C34B3C" w:rsidRDefault="00762EE1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FC0E9C" w:rsidRDefault="00762EE1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34B3C">
              <w:rPr>
                <w:b/>
                <w:i/>
              </w:rPr>
              <w:t>PLO 4: Communicate effectively with individuals and groups in a respectful, professional manner, using both verbal and written formats (COM).</w:t>
            </w:r>
          </w:p>
          <w:p w:rsidR="00CE0BB8" w:rsidRDefault="00CE0BB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CE0BB8" w:rsidRDefault="00CE0BB8" w:rsidP="00CE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Lined Items on CET Rubric</w:t>
            </w:r>
          </w:p>
          <w:p w:rsidR="00CE0BB8" w:rsidRPr="00CE0BB8" w:rsidRDefault="00CE0BB8" w:rsidP="00CE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0BB8">
              <w:rPr>
                <w:b/>
              </w:rPr>
              <w:t>SAFETY &amp; QUALITY IMPROVEMENT</w:t>
            </w:r>
          </w:p>
          <w:p w:rsidR="00CE0BB8" w:rsidRDefault="00CE0BB8" w:rsidP="00CE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1. Apply principles of safety in the application of all clinical skills. </w:t>
            </w:r>
            <w:r w:rsidRPr="00CE0BB8">
              <w:rPr>
                <w:b/>
              </w:rPr>
              <w:t>CLO 1</w:t>
            </w:r>
          </w:p>
          <w:p w:rsidR="00CE0BB8" w:rsidRPr="00CE0BB8" w:rsidRDefault="00CE0BB8" w:rsidP="00CE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0BB8">
              <w:rPr>
                <w:b/>
              </w:rPr>
              <w:t>PATIENT-CENTERED CARE</w:t>
            </w:r>
          </w:p>
          <w:p w:rsidR="00CE0BB8" w:rsidRDefault="00CE0BB8" w:rsidP="00CE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7. Demonstrate learned skills, including medication administration, in clinical settings across the lifespan. </w:t>
            </w:r>
            <w:r w:rsidRPr="00CE0BB8">
              <w:rPr>
                <w:b/>
              </w:rPr>
              <w:t>CLO 3</w:t>
            </w:r>
          </w:p>
          <w:p w:rsidR="00CE0BB8" w:rsidRDefault="00CE0BB8" w:rsidP="00CE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11.</w:t>
            </w:r>
            <w:r w:rsidRPr="00CE0BB8">
              <w:t xml:space="preserve">Plan and provide nursing care using the nursing process for patients/clients across the lifespan </w:t>
            </w:r>
            <w:r w:rsidRPr="00CE0BB8">
              <w:rPr>
                <w:b/>
              </w:rPr>
              <w:t>CLO 7</w:t>
            </w:r>
          </w:p>
          <w:p w:rsidR="00CE0BB8" w:rsidRPr="00CE0BB8" w:rsidRDefault="00CE0BB8" w:rsidP="00CE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BB8">
              <w:t>28. Integrate use of appropriate technology for the delivery of nursing care to acutely ill patients/clients. CLO 15</w:t>
            </w:r>
          </w:p>
        </w:tc>
        <w:tc>
          <w:tcPr>
            <w:tcW w:w="2340" w:type="dxa"/>
            <w:shd w:val="clear" w:color="auto" w:fill="70AD47" w:themeFill="accent6"/>
          </w:tcPr>
          <w:p w:rsidR="00FC0E9C" w:rsidRDefault="00762EE1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Clinical Evaluation Tool</w:t>
            </w:r>
          </w:p>
          <w:p w:rsidR="00762EE1" w:rsidRDefault="00762EE1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:rsidR="00C34B3C" w:rsidRDefault="00C34B3C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:rsidR="00762EE1" w:rsidRPr="00CE0BB8" w:rsidRDefault="00762EE1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u w:val="single"/>
              </w:rPr>
            </w:pPr>
            <w:r w:rsidRPr="00CE0BB8">
              <w:rPr>
                <w:rFonts w:ascii="Calibri" w:hAnsi="Calibri"/>
                <w:color w:val="000000"/>
                <w:u w:val="single"/>
              </w:rPr>
              <w:lastRenderedPageBreak/>
              <w:t>NLN Exam</w:t>
            </w:r>
            <w:r w:rsidR="00C34B3C" w:rsidRPr="00CE0BB8">
              <w:rPr>
                <w:rFonts w:ascii="Calibri" w:hAnsi="Calibri"/>
                <w:color w:val="000000"/>
                <w:u w:val="single"/>
              </w:rPr>
              <w:t>s</w:t>
            </w:r>
          </w:p>
          <w:p w:rsidR="00C34B3C" w:rsidRDefault="00CE0BB8" w:rsidP="00C3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Nursing Care of Adults I </w:t>
            </w:r>
          </w:p>
          <w:p w:rsidR="00C34B3C" w:rsidRDefault="00C34B3C" w:rsidP="00C3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Nursing Care of Adults II</w:t>
            </w:r>
          </w:p>
          <w:p w:rsidR="00CE0BB8" w:rsidRDefault="00CE0BB8" w:rsidP="00C3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Items for analysis TBD</w:t>
            </w:r>
          </w:p>
        </w:tc>
        <w:tc>
          <w:tcPr>
            <w:tcW w:w="1620" w:type="dxa"/>
            <w:shd w:val="clear" w:color="auto" w:fill="70AD47" w:themeFill="accent6"/>
          </w:tcPr>
          <w:p w:rsidR="00FC0E9C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541E88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41E88" w:rsidRDefault="00541E88" w:rsidP="008B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742D1" w:rsidTr="00342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shd w:val="clear" w:color="auto" w:fill="B07BD7"/>
          </w:tcPr>
          <w:p w:rsidR="00FC0E9C" w:rsidRDefault="00FC0E9C" w:rsidP="00164781">
            <w:r>
              <w:lastRenderedPageBreak/>
              <w:t xml:space="preserve">  </w:t>
            </w:r>
          </w:p>
          <w:p w:rsidR="00FC0E9C" w:rsidRPr="004D4A7B" w:rsidRDefault="00FC0E9C" w:rsidP="00164781">
            <w:pPr>
              <w:rPr>
                <w:u w:val="single"/>
              </w:rPr>
            </w:pPr>
            <w:r>
              <w:rPr>
                <w:u w:val="single"/>
              </w:rPr>
              <w:t>LEVEL 6</w:t>
            </w:r>
          </w:p>
          <w:p w:rsidR="00FC0E9C" w:rsidRDefault="00FC0E9C" w:rsidP="00164781"/>
          <w:p w:rsidR="00FC0E9C" w:rsidRDefault="00FC0E9C" w:rsidP="00164781">
            <w:r>
              <w:t xml:space="preserve">NURS 234 TTP Seminar 1 </w:t>
            </w:r>
            <w:proofErr w:type="spellStart"/>
            <w:r>
              <w:t>cr</w:t>
            </w:r>
            <w:proofErr w:type="spellEnd"/>
          </w:p>
          <w:p w:rsidR="00FC0E9C" w:rsidRDefault="00FC0E9C" w:rsidP="00164781"/>
          <w:p w:rsidR="00FC0E9C" w:rsidRDefault="00FC0E9C" w:rsidP="00164781"/>
          <w:p w:rsidR="00FC0E9C" w:rsidRDefault="00FC0E9C"/>
        </w:tc>
        <w:tc>
          <w:tcPr>
            <w:tcW w:w="1980" w:type="dxa"/>
            <w:shd w:val="clear" w:color="auto" w:fill="B07BD7"/>
          </w:tcPr>
          <w:p w:rsidR="00FC0E9C" w:rsidRDefault="00FC0E9C" w:rsidP="0016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 of all concepts in clinical (giant post conference), including focus on:</w:t>
            </w:r>
          </w:p>
          <w:p w:rsidR="00FC0E9C" w:rsidRDefault="00FC0E9C" w:rsidP="0016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Time management</w:t>
            </w:r>
          </w:p>
          <w:p w:rsidR="00FC0E9C" w:rsidRDefault="00FC0E9C" w:rsidP="0016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Prioritization</w:t>
            </w:r>
          </w:p>
          <w:p w:rsidR="00FC0E9C" w:rsidRDefault="00FC0E9C" w:rsidP="0016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Conflict management</w:t>
            </w:r>
          </w:p>
        </w:tc>
        <w:tc>
          <w:tcPr>
            <w:tcW w:w="10170" w:type="dxa"/>
            <w:shd w:val="clear" w:color="auto" w:fill="B07BD7"/>
          </w:tcPr>
          <w:p w:rsidR="00FC0E9C" w:rsidRDefault="0076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762EE1">
              <w:rPr>
                <w:b/>
                <w:i/>
              </w:rPr>
              <w:t>PLO 1: Provide patient-centered care for diverse groups in the community across the lifespan in a manner that is holistic, caring, and demonstrates advocacy (LWC).</w:t>
            </w:r>
          </w:p>
          <w:p w:rsidR="00762EE1" w:rsidRDefault="0076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762EE1" w:rsidRPr="00762EE1" w:rsidRDefault="00762EE1" w:rsidP="0076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 xml:space="preserve">PLO 2: </w:t>
            </w:r>
            <w:r w:rsidRPr="00762EE1">
              <w:rPr>
                <w:b/>
                <w:i/>
              </w:rPr>
              <w:t>Demonstrate professionalism in the following ways:</w:t>
            </w:r>
          </w:p>
          <w:p w:rsidR="00CE0BB8" w:rsidRDefault="00762EE1" w:rsidP="00583A68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CE0BB8">
              <w:rPr>
                <w:b/>
                <w:i/>
              </w:rPr>
              <w:t>Demonstrate skill in organization, prioritization, collaboration, delegation, and supervision.</w:t>
            </w:r>
          </w:p>
          <w:p w:rsidR="00CE0BB8" w:rsidRDefault="00762EE1" w:rsidP="00284378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CE0BB8">
              <w:rPr>
                <w:b/>
                <w:i/>
              </w:rPr>
              <w:t>Function ethically and legally within the standards and competencies of local, state, and national regulatory agencies and professional organizations.</w:t>
            </w:r>
          </w:p>
          <w:p w:rsidR="00CE0BB8" w:rsidRDefault="00762EE1" w:rsidP="002D0FE0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CE0BB8">
              <w:rPr>
                <w:b/>
                <w:i/>
              </w:rPr>
              <w:t>Demonstrate commitment to lifelong learning.</w:t>
            </w:r>
          </w:p>
          <w:p w:rsidR="00CE0BB8" w:rsidRDefault="00762EE1" w:rsidP="001E00C2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CE0BB8">
              <w:rPr>
                <w:b/>
                <w:i/>
              </w:rPr>
              <w:t>Demonstrate humility by participation in evaluation, self-care, and self-reflection.</w:t>
            </w:r>
          </w:p>
          <w:p w:rsidR="00762EE1" w:rsidRDefault="00762EE1" w:rsidP="001E00C2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CE0BB8">
              <w:rPr>
                <w:b/>
                <w:i/>
              </w:rPr>
              <w:t>Utilize quality improvement processes including responsible use of resources (COK, RES).</w:t>
            </w:r>
          </w:p>
          <w:p w:rsidR="00CE0BB8" w:rsidRDefault="00CE0BB8" w:rsidP="00CE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CE0BB8" w:rsidRDefault="00CE0BB8" w:rsidP="00CE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Lined Items on CET Rubric</w:t>
            </w:r>
          </w:p>
          <w:p w:rsidR="00CE0BB8" w:rsidRPr="00CE0BB8" w:rsidRDefault="00CE0BB8" w:rsidP="00CE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0BB8">
              <w:rPr>
                <w:b/>
              </w:rPr>
              <w:t>SAFETY &amp; QUALITY IMPROVEMENT</w:t>
            </w:r>
          </w:p>
          <w:p w:rsidR="00CE0BB8" w:rsidRPr="00CE0BB8" w:rsidRDefault="00CE0BB8" w:rsidP="00CE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BB8">
              <w:t xml:space="preserve">1. Demonstrate knowledge and application of appropriate organizational strategies that support safety in the provision of health care. </w:t>
            </w:r>
            <w:r w:rsidRPr="00CE0BB8">
              <w:rPr>
                <w:b/>
              </w:rPr>
              <w:t>CLO 1</w:t>
            </w:r>
          </w:p>
          <w:p w:rsidR="00CE0BB8" w:rsidRPr="00CE0BB8" w:rsidRDefault="00CE0BB8" w:rsidP="00CE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BB8">
              <w:t xml:space="preserve">2. Design and present a quality improvement project based on the clinical site's identified performance measures or nursing sensitive indicators. </w:t>
            </w:r>
            <w:r w:rsidRPr="00CE0BB8">
              <w:rPr>
                <w:b/>
              </w:rPr>
              <w:t>CLO 2</w:t>
            </w:r>
          </w:p>
          <w:p w:rsidR="00CE0BB8" w:rsidRDefault="00CE0BB8" w:rsidP="00CE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14. Differentiate various leadership roles and styles in the clinical practice site. </w:t>
            </w:r>
            <w:r w:rsidRPr="00834934">
              <w:rPr>
                <w:b/>
              </w:rPr>
              <w:t>CLO 6</w:t>
            </w:r>
          </w:p>
          <w:p w:rsidR="00762EE1" w:rsidRPr="00834934" w:rsidRDefault="00CE0BB8" w:rsidP="00CE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15. Reflect on own leadership style in preparation for practice as a newly licensed registered nurse. </w:t>
            </w:r>
            <w:r w:rsidRPr="00834934">
              <w:rPr>
                <w:b/>
              </w:rPr>
              <w:t>CLO 7</w:t>
            </w:r>
          </w:p>
          <w:p w:rsidR="00834934" w:rsidRDefault="00834934" w:rsidP="00834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18. Collaborate with the interdisciplinary care team in shared decision making to provide quality, safe patient-centered care.  </w:t>
            </w:r>
            <w:r w:rsidRPr="00834934">
              <w:rPr>
                <w:b/>
              </w:rPr>
              <w:t>CLO 8</w:t>
            </w:r>
          </w:p>
          <w:p w:rsidR="00834934" w:rsidRDefault="00834934" w:rsidP="00834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19. Utilize communication skills that contribute to effective conflict resolution, teamwork and patient/client centered decision-making. </w:t>
            </w:r>
            <w:r w:rsidRPr="00834934">
              <w:rPr>
                <w:b/>
              </w:rPr>
              <w:t>CLO 9</w:t>
            </w:r>
          </w:p>
          <w:p w:rsidR="00834934" w:rsidRDefault="00834934" w:rsidP="00834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34">
              <w:t>21. Promotes team work and seeks out advice and help of other team members; Advocates for teamwork and collaboration* CLO 8, CLO 9</w:t>
            </w:r>
          </w:p>
          <w:p w:rsidR="00834934" w:rsidRDefault="00834934" w:rsidP="00834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34">
              <w:t xml:space="preserve">25. Provide care that demonstrates evidence based practice. </w:t>
            </w:r>
            <w:r w:rsidRPr="00834934">
              <w:rPr>
                <w:b/>
              </w:rPr>
              <w:t>CLO 11</w:t>
            </w:r>
          </w:p>
          <w:p w:rsidR="00CE0BB8" w:rsidRPr="00CE0BB8" w:rsidRDefault="00CE0BB8" w:rsidP="00CE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B07BD7"/>
          </w:tcPr>
          <w:p w:rsidR="00FC0E9C" w:rsidRDefault="0076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Clinical Evaluation Tool</w:t>
            </w:r>
          </w:p>
          <w:p w:rsidR="00762EE1" w:rsidRDefault="0076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:rsidR="00762EE1" w:rsidRPr="00B24810" w:rsidRDefault="0076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u w:val="single"/>
              </w:rPr>
            </w:pPr>
            <w:r w:rsidRPr="00B24810">
              <w:rPr>
                <w:rFonts w:ascii="Calibri" w:hAnsi="Calibri"/>
                <w:color w:val="000000"/>
                <w:u w:val="single"/>
              </w:rPr>
              <w:t>NLN Exam</w:t>
            </w:r>
          </w:p>
          <w:p w:rsidR="00B24810" w:rsidRDefault="00B24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24810">
              <w:rPr>
                <w:rFonts w:ascii="Calibri" w:hAnsi="Calibri"/>
                <w:color w:val="000000"/>
              </w:rPr>
              <w:t>NLN End of Program RN exam</w:t>
            </w:r>
          </w:p>
          <w:p w:rsidR="00B24810" w:rsidRDefault="00B24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:rsidR="00B24810" w:rsidRDefault="00B24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t>Items for analysis TBD</w:t>
            </w:r>
          </w:p>
          <w:p w:rsidR="00B24810" w:rsidRPr="00531A59" w:rsidRDefault="00B24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shd w:val="clear" w:color="auto" w:fill="B07BD7"/>
          </w:tcPr>
          <w:p w:rsidR="00FC0E9C" w:rsidRDefault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&amp; 5</w:t>
            </w:r>
          </w:p>
          <w:p w:rsidR="00541E88" w:rsidRDefault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</w:p>
          <w:p w:rsidR="00541E88" w:rsidRDefault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</w:p>
          <w:p w:rsidR="00541E88" w:rsidRDefault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</w:p>
          <w:p w:rsidR="00541E88" w:rsidRPr="00531A59" w:rsidRDefault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</w:tr>
    </w:tbl>
    <w:p w:rsidR="0095514A" w:rsidRDefault="0095514A"/>
    <w:sectPr w:rsidR="0095514A" w:rsidSect="003425A2">
      <w:footerReference w:type="default" r:id="rId8"/>
      <w:pgSz w:w="20160" w:h="12240" w:orient="landscape" w:code="5"/>
      <w:pgMar w:top="270" w:right="90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1D" w:rsidRDefault="00D9271D" w:rsidP="001A5FAD">
      <w:pPr>
        <w:spacing w:after="0" w:line="240" w:lineRule="auto"/>
      </w:pPr>
      <w:r>
        <w:separator/>
      </w:r>
    </w:p>
  </w:endnote>
  <w:endnote w:type="continuationSeparator" w:id="0">
    <w:p w:rsidR="00D9271D" w:rsidRDefault="00D9271D" w:rsidP="001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90" w:rsidRDefault="00D9271D">
    <w:pPr>
      <w:pStyle w:val="Footer"/>
    </w:pPr>
    <w:sdt>
      <w:sdtPr>
        <w:alias w:val="Author"/>
        <w:tag w:val=""/>
        <w:id w:val="1324096140"/>
        <w:placeholder>
          <w:docPart w:val="51497F106C354B6F9F6AA62108DDFFB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36990">
          <w:t>Jillian T. Edwards</w:t>
        </w:r>
      </w:sdtContent>
    </w:sdt>
    <w:r w:rsidR="00C36990">
      <w:t xml:space="preserve"> – Revised 2/28/18 </w:t>
    </w:r>
    <w:r w:rsidR="00C36990">
      <w:tab/>
    </w:r>
    <w:r w:rsidR="00C36990">
      <w:tab/>
    </w:r>
    <w:fldSimple w:instr=" FILENAME \p \* MERGEFORMAT ">
      <w:r w:rsidR="00C36990">
        <w:rPr>
          <w:noProof/>
        </w:rPr>
        <w:t>C:\Users\jedwards\Dropbox\Documents\TCC\PAC\Program Assessment\PAPS Assignments\PAPs Curriculum Alignment Plan.docx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1D" w:rsidRDefault="00D9271D" w:rsidP="001A5FAD">
      <w:pPr>
        <w:spacing w:after="0" w:line="240" w:lineRule="auto"/>
      </w:pPr>
      <w:r>
        <w:separator/>
      </w:r>
    </w:p>
  </w:footnote>
  <w:footnote w:type="continuationSeparator" w:id="0">
    <w:p w:rsidR="00D9271D" w:rsidRDefault="00D9271D" w:rsidP="001A5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FB0"/>
    <w:multiLevelType w:val="hybridMultilevel"/>
    <w:tmpl w:val="7BA25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16AB"/>
    <w:multiLevelType w:val="hybridMultilevel"/>
    <w:tmpl w:val="B8FC3A8C"/>
    <w:lvl w:ilvl="0" w:tplc="7818D782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0C4"/>
    <w:multiLevelType w:val="hybridMultilevel"/>
    <w:tmpl w:val="FCC808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084C"/>
    <w:multiLevelType w:val="hybridMultilevel"/>
    <w:tmpl w:val="16D2D37E"/>
    <w:lvl w:ilvl="0" w:tplc="7AFEDFF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3A6F"/>
    <w:multiLevelType w:val="hybridMultilevel"/>
    <w:tmpl w:val="C498A39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0B19F6"/>
    <w:multiLevelType w:val="hybridMultilevel"/>
    <w:tmpl w:val="4FA8693C"/>
    <w:lvl w:ilvl="0" w:tplc="A982900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C2585"/>
    <w:multiLevelType w:val="hybridMultilevel"/>
    <w:tmpl w:val="31BA36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0C058B"/>
    <w:multiLevelType w:val="hybridMultilevel"/>
    <w:tmpl w:val="8DAC9B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96943"/>
    <w:multiLevelType w:val="hybridMultilevel"/>
    <w:tmpl w:val="E446EFE2"/>
    <w:lvl w:ilvl="0" w:tplc="57EC650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D7B4C"/>
    <w:multiLevelType w:val="hybridMultilevel"/>
    <w:tmpl w:val="E874378A"/>
    <w:lvl w:ilvl="0" w:tplc="4C468298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70047"/>
    <w:multiLevelType w:val="hybridMultilevel"/>
    <w:tmpl w:val="2822F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0508D"/>
    <w:multiLevelType w:val="hybridMultilevel"/>
    <w:tmpl w:val="16EE1F70"/>
    <w:lvl w:ilvl="0" w:tplc="7B36343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94B2B"/>
    <w:multiLevelType w:val="hybridMultilevel"/>
    <w:tmpl w:val="DC182C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887449"/>
    <w:multiLevelType w:val="hybridMultilevel"/>
    <w:tmpl w:val="E3DAC9D8"/>
    <w:lvl w:ilvl="0" w:tplc="AD4E26F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25DEC"/>
    <w:multiLevelType w:val="hybridMultilevel"/>
    <w:tmpl w:val="C80E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32851"/>
    <w:multiLevelType w:val="hybridMultilevel"/>
    <w:tmpl w:val="B01E09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6F11F4"/>
    <w:multiLevelType w:val="hybridMultilevel"/>
    <w:tmpl w:val="C4268908"/>
    <w:lvl w:ilvl="0" w:tplc="1D48970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3691B"/>
    <w:multiLevelType w:val="hybridMultilevel"/>
    <w:tmpl w:val="11AEA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23C65"/>
    <w:multiLevelType w:val="hybridMultilevel"/>
    <w:tmpl w:val="4936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13"/>
  </w:num>
  <w:num w:numId="6">
    <w:abstractNumId w:val="6"/>
  </w:num>
  <w:num w:numId="7">
    <w:abstractNumId w:val="16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2"/>
  </w:num>
  <w:num w:numId="14">
    <w:abstractNumId w:val="2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4A"/>
    <w:rsid w:val="000151C0"/>
    <w:rsid w:val="000423F6"/>
    <w:rsid w:val="00067273"/>
    <w:rsid w:val="000C1485"/>
    <w:rsid w:val="000F4A6C"/>
    <w:rsid w:val="0012341D"/>
    <w:rsid w:val="00130E6A"/>
    <w:rsid w:val="0013562C"/>
    <w:rsid w:val="001572D1"/>
    <w:rsid w:val="00164781"/>
    <w:rsid w:val="001742D1"/>
    <w:rsid w:val="00182A50"/>
    <w:rsid w:val="001A5FAD"/>
    <w:rsid w:val="001E4C80"/>
    <w:rsid w:val="001F1910"/>
    <w:rsid w:val="001F7DF3"/>
    <w:rsid w:val="00201A14"/>
    <w:rsid w:val="0022318E"/>
    <w:rsid w:val="002246B5"/>
    <w:rsid w:val="002820BF"/>
    <w:rsid w:val="002B2AC0"/>
    <w:rsid w:val="00331DBC"/>
    <w:rsid w:val="003425A2"/>
    <w:rsid w:val="00365068"/>
    <w:rsid w:val="00372E92"/>
    <w:rsid w:val="00392F22"/>
    <w:rsid w:val="00394CC1"/>
    <w:rsid w:val="003B4E84"/>
    <w:rsid w:val="003C22E7"/>
    <w:rsid w:val="003C2C3D"/>
    <w:rsid w:val="003D3D4D"/>
    <w:rsid w:val="003E6359"/>
    <w:rsid w:val="00407A19"/>
    <w:rsid w:val="004909E4"/>
    <w:rsid w:val="004D4A7B"/>
    <w:rsid w:val="0050217D"/>
    <w:rsid w:val="00531A59"/>
    <w:rsid w:val="00541E88"/>
    <w:rsid w:val="00547BBE"/>
    <w:rsid w:val="00581473"/>
    <w:rsid w:val="00581AE8"/>
    <w:rsid w:val="005B5BB0"/>
    <w:rsid w:val="00620186"/>
    <w:rsid w:val="006370E0"/>
    <w:rsid w:val="00667F91"/>
    <w:rsid w:val="006759FC"/>
    <w:rsid w:val="006874A8"/>
    <w:rsid w:val="00744E82"/>
    <w:rsid w:val="00762EE1"/>
    <w:rsid w:val="00795228"/>
    <w:rsid w:val="007E7628"/>
    <w:rsid w:val="00834934"/>
    <w:rsid w:val="00853788"/>
    <w:rsid w:val="008707EA"/>
    <w:rsid w:val="008B222A"/>
    <w:rsid w:val="008B4BB1"/>
    <w:rsid w:val="008B7A0E"/>
    <w:rsid w:val="00910671"/>
    <w:rsid w:val="00953996"/>
    <w:rsid w:val="0095514A"/>
    <w:rsid w:val="00956F2B"/>
    <w:rsid w:val="009C5E10"/>
    <w:rsid w:val="009D4EC7"/>
    <w:rsid w:val="00AA7D90"/>
    <w:rsid w:val="00AC7555"/>
    <w:rsid w:val="00AC7AB2"/>
    <w:rsid w:val="00AE5715"/>
    <w:rsid w:val="00B24810"/>
    <w:rsid w:val="00BA6D7E"/>
    <w:rsid w:val="00BB4696"/>
    <w:rsid w:val="00BC15C1"/>
    <w:rsid w:val="00BE47E2"/>
    <w:rsid w:val="00C34B3C"/>
    <w:rsid w:val="00C355F1"/>
    <w:rsid w:val="00C36990"/>
    <w:rsid w:val="00C5198A"/>
    <w:rsid w:val="00CC56BD"/>
    <w:rsid w:val="00CC74D8"/>
    <w:rsid w:val="00CD0B86"/>
    <w:rsid w:val="00CE0BB8"/>
    <w:rsid w:val="00D9271D"/>
    <w:rsid w:val="00DC69A1"/>
    <w:rsid w:val="00DC6A6E"/>
    <w:rsid w:val="00DE0776"/>
    <w:rsid w:val="00DF46C8"/>
    <w:rsid w:val="00E04DF0"/>
    <w:rsid w:val="00E403A4"/>
    <w:rsid w:val="00E86D99"/>
    <w:rsid w:val="00EF069D"/>
    <w:rsid w:val="00F02063"/>
    <w:rsid w:val="00F27D89"/>
    <w:rsid w:val="00F83EA9"/>
    <w:rsid w:val="00FB14BD"/>
    <w:rsid w:val="00FC0E9C"/>
    <w:rsid w:val="00FD7B2A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A87AD-A5EE-4EC8-B686-462B2FD5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551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3B4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2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1A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A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AD"/>
  </w:style>
  <w:style w:type="paragraph" w:styleId="Footer">
    <w:name w:val="footer"/>
    <w:basedOn w:val="Normal"/>
    <w:link w:val="FooterChar"/>
    <w:uiPriority w:val="99"/>
    <w:unhideWhenUsed/>
    <w:rsid w:val="001A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AD"/>
  </w:style>
  <w:style w:type="character" w:styleId="PlaceholderText">
    <w:name w:val="Placeholder Text"/>
    <w:basedOn w:val="DefaultParagraphFont"/>
    <w:uiPriority w:val="99"/>
    <w:semiHidden/>
    <w:rsid w:val="00C36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497F106C354B6F9F6AA62108DDF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8B31-E7F0-4B6D-9A88-A0F56DFEF6C2}"/>
      </w:docPartPr>
      <w:docPartBody>
        <w:p w:rsidR="005651D4" w:rsidRDefault="00FE4ACA">
          <w:r w:rsidRPr="005B2013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CA"/>
    <w:rsid w:val="00067AFE"/>
    <w:rsid w:val="00220AED"/>
    <w:rsid w:val="004E2147"/>
    <w:rsid w:val="005651D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1ABFF9E74C4DF88FBE28ED0B460B37">
    <w:name w:val="411ABFF9E74C4DF88FBE28ED0B460B37"/>
    <w:rsid w:val="00FE4ACA"/>
  </w:style>
  <w:style w:type="character" w:styleId="PlaceholderText">
    <w:name w:val="Placeholder Text"/>
    <w:basedOn w:val="DefaultParagraphFont"/>
    <w:uiPriority w:val="99"/>
    <w:semiHidden/>
    <w:rsid w:val="00FE4A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3C3F-AEA6-4264-BB00-7D05D971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T. Edwards</dc:creator>
  <cp:keywords/>
  <dc:description/>
  <cp:lastModifiedBy>Davis, Scott</cp:lastModifiedBy>
  <cp:revision>2</cp:revision>
  <cp:lastPrinted>2017-03-13T18:36:00Z</cp:lastPrinted>
  <dcterms:created xsi:type="dcterms:W3CDTF">2018-04-12T19:00:00Z</dcterms:created>
  <dcterms:modified xsi:type="dcterms:W3CDTF">2018-04-12T19:00:00Z</dcterms:modified>
</cp:coreProperties>
</file>